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79" w:lineRule="exact"/>
        <w:jc w:val="cente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eastAsia="zh-CN"/>
        </w:rPr>
        <w:t>关于印发《</w:t>
      </w:r>
      <w:r>
        <w:rPr>
          <w:rFonts w:ascii="Times New Roman" w:hAnsi="Times New Roman" w:eastAsia="黑体" w:cs="Times New Roman"/>
          <w:color w:val="000000" w:themeColor="text1"/>
          <w:sz w:val="44"/>
          <w:szCs w:val="44"/>
          <w:shd w:val="clear" w:color="auto" w:fill="FFFFFF"/>
          <w14:textFill>
            <w14:solidFill>
              <w14:schemeClr w14:val="tx1"/>
            </w14:solidFill>
          </w14:textFill>
        </w:rPr>
        <w:t>关于加强全市城市房屋白蚁防治工作的实施意见（试行）</w:t>
      </w: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eastAsia="zh-CN"/>
        </w:rPr>
        <w:t>》的通知</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000000"/>
          <w:kern w:val="0"/>
          <w:sz w:val="32"/>
          <w:szCs w:val="32"/>
          <w:lang w:val="en" w:eastAsia="zh-CN"/>
        </w:rPr>
        <w:t>各县（市、区）住房和城乡建设局</w:t>
      </w:r>
      <w:r>
        <w:rPr>
          <w:rFonts w:hint="eastAsia" w:ascii="Times New Roman" w:hAnsi="Times New Roman" w:eastAsia="仿宋_GB2312" w:cs="Times New Roman"/>
          <w:color w:val="000000"/>
          <w:kern w:val="0"/>
          <w:sz w:val="32"/>
          <w:szCs w:val="32"/>
          <w:lang w:val="en" w:eastAsia="zh-CN"/>
        </w:rPr>
        <w:t>（</w:t>
      </w:r>
      <w:r>
        <w:rPr>
          <w:rFonts w:hint="default" w:ascii="Times New Roman" w:hAnsi="Times New Roman" w:eastAsia="仿宋_GB2312" w:cs="Times New Roman"/>
          <w:color w:val="000000"/>
          <w:kern w:val="0"/>
          <w:sz w:val="32"/>
          <w:szCs w:val="32"/>
          <w:lang w:val="en" w:eastAsia="zh-CN"/>
        </w:rPr>
        <w:t>住房建设</w:t>
      </w:r>
      <w:r>
        <w:rPr>
          <w:rFonts w:hint="eastAsia" w:ascii="Times New Roman" w:hAnsi="Times New Roman" w:eastAsia="仿宋_GB2312" w:cs="Times New Roman"/>
          <w:color w:val="000000"/>
          <w:kern w:val="0"/>
          <w:sz w:val="32"/>
          <w:szCs w:val="32"/>
          <w:lang w:val="en" w:eastAsia="zh-CN"/>
        </w:rPr>
        <w:t>保障中心）</w:t>
      </w:r>
      <w:r>
        <w:rPr>
          <w:rFonts w:hint="default" w:ascii="Times New Roman" w:hAnsi="Times New Roman" w:eastAsia="仿宋_GB2312" w:cs="Times New Roman"/>
          <w:color w:val="000000"/>
          <w:kern w:val="0"/>
          <w:sz w:val="32"/>
          <w:szCs w:val="32"/>
          <w:lang w:val="en" w:eastAsia="zh-CN"/>
        </w:rPr>
        <w:t>、上饶经济技术开发区</w:t>
      </w:r>
      <w:r>
        <w:rPr>
          <w:rFonts w:hint="eastAsia" w:ascii="Times New Roman" w:hAnsi="Times New Roman" w:eastAsia="仿宋_GB2312" w:cs="Times New Roman"/>
          <w:color w:val="000000"/>
          <w:kern w:val="0"/>
          <w:sz w:val="32"/>
          <w:szCs w:val="32"/>
          <w:lang w:val="en" w:eastAsia="zh-CN"/>
        </w:rPr>
        <w:t>住房和城乡</w:t>
      </w:r>
      <w:r>
        <w:rPr>
          <w:rFonts w:hint="default" w:ascii="Times New Roman" w:hAnsi="Times New Roman" w:eastAsia="仿宋_GB2312" w:cs="Times New Roman"/>
          <w:color w:val="000000"/>
          <w:kern w:val="0"/>
          <w:sz w:val="32"/>
          <w:szCs w:val="32"/>
          <w:lang w:val="en" w:eastAsia="zh-CN"/>
        </w:rPr>
        <w:t>建设交通局</w:t>
      </w:r>
      <w:r>
        <w:rPr>
          <w:rFonts w:hint="eastAsia" w:ascii="Times New Roman" w:hAnsi="Times New Roman" w:eastAsia="仿宋_GB2312" w:cs="Times New Roman"/>
          <w:color w:val="000000"/>
          <w:kern w:val="0"/>
          <w:sz w:val="32"/>
          <w:szCs w:val="32"/>
          <w:lang w:val="en" w:eastAsia="zh-CN"/>
        </w:rPr>
        <w:t>（住房保障中心）</w:t>
      </w:r>
      <w:r>
        <w:rPr>
          <w:rFonts w:hint="default" w:ascii="Times New Roman" w:hAnsi="Times New Roman" w:eastAsia="仿宋_GB2312" w:cs="Times New Roman"/>
          <w:color w:val="000000"/>
          <w:kern w:val="0"/>
          <w:sz w:val="32"/>
          <w:szCs w:val="32"/>
          <w:lang w:val="en" w:eastAsia="zh-CN"/>
        </w:rPr>
        <w:t>、</w:t>
      </w:r>
      <w:r>
        <w:rPr>
          <w:rFonts w:hint="eastAsia" w:ascii="Times New Roman" w:hAnsi="Times New Roman" w:eastAsia="仿宋_GB2312" w:cs="Times New Roman"/>
          <w:color w:val="000000"/>
          <w:kern w:val="0"/>
          <w:sz w:val="32"/>
          <w:szCs w:val="32"/>
          <w:lang w:val="en" w:eastAsia="zh-CN"/>
        </w:rPr>
        <w:t>三清山风景名胜区住房和城乡建设局、</w:t>
      </w:r>
      <w:r>
        <w:rPr>
          <w:rFonts w:hint="default" w:ascii="Times New Roman" w:hAnsi="Times New Roman" w:eastAsia="仿宋_GB2312" w:cs="Times New Roman"/>
          <w:color w:val="000000"/>
          <w:kern w:val="0"/>
          <w:sz w:val="32"/>
          <w:szCs w:val="32"/>
          <w:lang w:val="en" w:eastAsia="zh-CN"/>
        </w:rPr>
        <w:t>上饶高铁经济试验区</w:t>
      </w:r>
      <w:r>
        <w:rPr>
          <w:rFonts w:hint="eastAsia" w:ascii="仿宋_GB2312" w:hAnsi="仿宋_GB2312" w:eastAsia="仿宋_GB2312" w:cs="仿宋_GB2312"/>
          <w:snapToGrid w:val="0"/>
          <w:color w:val="000000"/>
          <w:kern w:val="0"/>
          <w:sz w:val="32"/>
          <w:szCs w:val="32"/>
          <w:lang w:eastAsia="zh-CN"/>
        </w:rPr>
        <w:t>城乡建设和管理局</w:t>
      </w:r>
      <w:r>
        <w:rPr>
          <w:rFonts w:hint="default" w:ascii="Times New Roman" w:hAnsi="Times New Roman" w:eastAsia="仿宋_GB2312" w:cs="Times New Roman"/>
          <w:color w:val="000000"/>
          <w:kern w:val="0"/>
          <w:sz w:val="32"/>
          <w:szCs w:val="32"/>
          <w:lang w:val="en" w:eastAsia="zh-CN"/>
        </w:rPr>
        <w:t>：</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为进一步加强全市城市房屋白蚁防治工作</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，现将《</w:t>
      </w:r>
      <w:r>
        <w:rPr>
          <w:rFonts w:hint="default" w:ascii="Times New Roman" w:hAnsi="Times New Roman" w:eastAsia="仿宋_GB2312" w:cs="Times New Roman"/>
          <w:color w:val="000000"/>
          <w:kern w:val="0"/>
          <w:sz w:val="32"/>
          <w:szCs w:val="32"/>
          <w:lang w:val="en" w:eastAsia="zh-CN"/>
        </w:rPr>
        <w:t>关于加强全市城市房屋白蚁防治工作的实施意见（试行）</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》印发给你们，请认真贯彻落实。</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附件：</w:t>
      </w:r>
      <w:r>
        <w:rPr>
          <w:rFonts w:eastAsia="仿宋_GB2312"/>
          <w:color w:val="000000" w:themeColor="text1"/>
          <w:kern w:val="0"/>
          <w:sz w:val="32"/>
          <w:szCs w:val="32"/>
          <w14:textFill>
            <w14:solidFill>
              <w14:schemeClr w14:val="tx1"/>
            </w14:solidFill>
          </w14:textFill>
        </w:rPr>
        <w:t>关于加强全市城市房屋白蚁防治工作的实施意见（试行）</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上饶市住房和城乡建设局           </w:t>
      </w:r>
    </w:p>
    <w:p>
      <w:pPr>
        <w:keepNext w:val="0"/>
        <w:keepLines w:val="0"/>
        <w:widowControl/>
        <w:suppressLineNumbers w:val="0"/>
        <w:jc w:val="both"/>
        <w:textAlignment w:val="center"/>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 xml:space="preserve"> 2024年4月7日</w:t>
      </w:r>
    </w:p>
    <w:p>
      <w:pPr>
        <w:pStyle w:val="2"/>
        <w:shd w:val="clear" w:color="auto" w:fill="FFFFFF"/>
        <w:spacing w:before="0" w:beforeAutospacing="0" w:after="0" w:afterAutospacing="0" w:line="579" w:lineRule="exact"/>
        <w:jc w:val="both"/>
        <w:rPr>
          <w:rFonts w:hint="eastAsia" w:ascii="仿宋_GB2312" w:hAnsi="仿宋_GB2312" w:eastAsia="仿宋_GB2312" w:cs="仿宋_GB2312"/>
          <w:b w:val="0"/>
          <w:bCs w:val="0"/>
          <w:color w:val="000000" w:themeColor="text1"/>
          <w:sz w:val="44"/>
          <w:szCs w:val="44"/>
          <w:shd w:val="clear" w:color="auto" w:fill="FFFFFF"/>
          <w14:textFill>
            <w14:solidFill>
              <w14:schemeClr w14:val="tx1"/>
            </w14:solidFill>
          </w14:textFill>
        </w:rPr>
      </w:pPr>
    </w:p>
    <w:p>
      <w:pPr>
        <w:pStyle w:val="2"/>
        <w:shd w:val="clear" w:color="auto" w:fill="FFFFFF"/>
        <w:spacing w:before="0" w:beforeAutospacing="0" w:after="0" w:afterAutospacing="0" w:line="579" w:lineRule="exact"/>
        <w:jc w:val="center"/>
        <w:rPr>
          <w:rFonts w:ascii="Times New Roman" w:hAnsi="Times New Roman" w:eastAsia="黑体" w:cs="Times New Roman"/>
          <w:color w:val="000000" w:themeColor="text1"/>
          <w:sz w:val="44"/>
          <w:szCs w:val="44"/>
          <w:shd w:val="clear" w:color="auto" w:fill="FFFFFF"/>
          <w14:textFill>
            <w14:solidFill>
              <w14:schemeClr w14:val="tx1"/>
            </w14:solidFill>
          </w14:textFill>
        </w:rPr>
      </w:pPr>
    </w:p>
    <w:p>
      <w:pPr>
        <w:pStyle w:val="2"/>
        <w:shd w:val="clear" w:color="auto" w:fill="FFFFFF"/>
        <w:spacing w:before="0" w:beforeAutospacing="0" w:after="0" w:afterAutospacing="0" w:line="579" w:lineRule="exact"/>
        <w:jc w:val="center"/>
        <w:rPr>
          <w:rFonts w:ascii="Times New Roman" w:hAnsi="Times New Roman" w:eastAsia="黑体" w:cs="Times New Roman"/>
          <w:color w:val="000000" w:themeColor="text1"/>
          <w:sz w:val="44"/>
          <w:szCs w:val="44"/>
          <w:shd w:val="clear" w:color="auto" w:fill="FFFFFF"/>
          <w14:textFill>
            <w14:solidFill>
              <w14:schemeClr w14:val="tx1"/>
            </w14:solidFill>
          </w14:textFill>
        </w:rPr>
      </w:pPr>
    </w:p>
    <w:p>
      <w:pPr>
        <w:pStyle w:val="2"/>
        <w:shd w:val="clear" w:color="auto" w:fill="FFFFFF"/>
        <w:spacing w:before="0" w:beforeAutospacing="0" w:after="0" w:afterAutospacing="0" w:line="579" w:lineRule="exact"/>
        <w:jc w:val="center"/>
        <w:rPr>
          <w:rFonts w:ascii="Times New Roman" w:hAnsi="Times New Roman" w:eastAsia="黑体" w:cs="Times New Roman"/>
          <w:color w:val="000000" w:themeColor="text1"/>
          <w:sz w:val="44"/>
          <w:szCs w:val="44"/>
          <w:shd w:val="clear" w:color="auto" w:fill="FFFFFF"/>
          <w14:textFill>
            <w14:solidFill>
              <w14:schemeClr w14:val="tx1"/>
            </w14:solidFill>
          </w14:textFill>
        </w:rPr>
      </w:pPr>
    </w:p>
    <w:p>
      <w:pPr>
        <w:pStyle w:val="2"/>
        <w:shd w:val="clear" w:color="auto" w:fill="FFFFFF"/>
        <w:spacing w:before="0" w:beforeAutospacing="0" w:after="0" w:afterAutospacing="0" w:line="579" w:lineRule="exact"/>
        <w:jc w:val="both"/>
        <w:rPr>
          <w:rFonts w:ascii="Times New Roman" w:hAnsi="Times New Roman" w:eastAsia="黑体" w:cs="Times New Roman"/>
          <w:color w:val="000000" w:themeColor="text1"/>
          <w:sz w:val="44"/>
          <w:szCs w:val="44"/>
          <w:shd w:val="clear" w:color="auto" w:fill="FFFFFF"/>
          <w14:textFill>
            <w14:solidFill>
              <w14:schemeClr w14:val="tx1"/>
            </w14:solidFill>
          </w14:textFill>
        </w:rPr>
      </w:pPr>
    </w:p>
    <w:p>
      <w:pPr>
        <w:pStyle w:val="2"/>
        <w:shd w:val="clear" w:color="auto" w:fill="FFFFFF"/>
        <w:spacing w:before="0" w:beforeAutospacing="0" w:after="0" w:afterAutospacing="0" w:line="579" w:lineRule="exact"/>
        <w:jc w:val="center"/>
        <w:rPr>
          <w:rFonts w:ascii="Times New Roman" w:hAnsi="Times New Roman" w:eastAsia="黑体" w:cs="Times New Roman"/>
          <w:color w:val="000000" w:themeColor="text1"/>
          <w:sz w:val="44"/>
          <w:szCs w:val="44"/>
          <w:shd w:val="clear" w:color="auto" w:fill="FFFFFF"/>
          <w14:textFill>
            <w14:solidFill>
              <w14:schemeClr w14:val="tx1"/>
            </w14:solidFill>
          </w14:textFill>
        </w:rPr>
      </w:pPr>
    </w:p>
    <w:p>
      <w:pPr>
        <w:pStyle w:val="2"/>
        <w:shd w:val="clear" w:color="auto" w:fill="FFFFFF"/>
        <w:spacing w:before="0" w:beforeAutospacing="0" w:after="0" w:afterAutospacing="0" w:line="579" w:lineRule="exact"/>
        <w:jc w:val="center"/>
        <w:rPr>
          <w:rFonts w:ascii="Times New Roman" w:hAnsi="Times New Roman" w:eastAsia="黑体" w:cs="Times New Roman"/>
          <w:color w:val="000000" w:themeColor="text1"/>
          <w:sz w:val="44"/>
          <w:szCs w:val="44"/>
          <w:shd w:val="clear" w:color="auto" w:fill="FFFFFF"/>
          <w14:textFill>
            <w14:solidFill>
              <w14:schemeClr w14:val="tx1"/>
            </w14:solidFill>
          </w14:textFill>
        </w:rPr>
      </w:pPr>
      <w:r>
        <w:rPr>
          <w:rFonts w:ascii="Times New Roman" w:hAnsi="Times New Roman" w:eastAsia="黑体" w:cs="Times New Roman"/>
          <w:color w:val="000000" w:themeColor="text1"/>
          <w:sz w:val="44"/>
          <w:szCs w:val="44"/>
          <w:shd w:val="clear" w:color="auto" w:fill="FFFFFF"/>
          <w14:textFill>
            <w14:solidFill>
              <w14:schemeClr w14:val="tx1"/>
            </w14:solidFill>
          </w14:textFill>
        </w:rPr>
        <w:t>关于加强全市城市房屋白蚁防治工作</w:t>
      </w:r>
    </w:p>
    <w:p>
      <w:pPr>
        <w:pStyle w:val="2"/>
        <w:shd w:val="clear" w:color="auto" w:fill="FFFFFF"/>
        <w:spacing w:before="0" w:beforeAutospacing="0" w:after="0" w:afterAutospacing="0" w:line="579" w:lineRule="exact"/>
        <w:jc w:val="center"/>
        <w:rPr>
          <w:rFonts w:ascii="Times New Roman" w:hAnsi="Times New Roman" w:eastAsia="黑体" w:cs="Times New Roman"/>
          <w:color w:val="000000" w:themeColor="text1"/>
          <w:sz w:val="44"/>
          <w:szCs w:val="44"/>
          <w:shd w:val="clear" w:color="auto" w:fill="FFFFFF"/>
          <w14:textFill>
            <w14:solidFill>
              <w14:schemeClr w14:val="tx1"/>
            </w14:solidFill>
          </w14:textFill>
        </w:rPr>
      </w:pPr>
      <w:r>
        <w:rPr>
          <w:rFonts w:ascii="Times New Roman" w:hAnsi="Times New Roman" w:eastAsia="黑体" w:cs="Times New Roman"/>
          <w:color w:val="000000" w:themeColor="text1"/>
          <w:sz w:val="44"/>
          <w:szCs w:val="44"/>
          <w:shd w:val="clear" w:color="auto" w:fill="FFFFFF"/>
          <w14:textFill>
            <w14:solidFill>
              <w14:schemeClr w14:val="tx1"/>
            </w14:solidFill>
          </w14:textFill>
        </w:rPr>
        <w:t>的实施意见（试行）</w:t>
      </w:r>
    </w:p>
    <w:p>
      <w:pPr>
        <w:pStyle w:val="2"/>
        <w:shd w:val="clear" w:color="auto" w:fill="FFFFFF"/>
        <w:spacing w:before="0" w:beforeAutospacing="0" w:after="0" w:afterAutospacing="0" w:line="579" w:lineRule="exact"/>
        <w:rPr>
          <w:rFonts w:ascii="Times New Roman" w:hAnsi="Times New Roman" w:eastAsia="仿宋" w:cs="Times New Roman"/>
          <w:color w:val="000000" w:themeColor="text1"/>
          <w:sz w:val="32"/>
          <w:szCs w:val="32"/>
          <w:shd w:val="clear" w:color="auto" w:fill="FFFFFF"/>
          <w14:textFill>
            <w14:solidFill>
              <w14:schemeClr w14:val="tx1"/>
            </w14:solidFill>
          </w14:textFill>
        </w:rPr>
      </w:pPr>
    </w:p>
    <w:p>
      <w:pPr>
        <w:pStyle w:val="7"/>
        <w:spacing w:line="579"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为进一步加强全市城市房屋白蚁防治工作，</w:t>
      </w:r>
      <w:r>
        <w:rPr>
          <w:rFonts w:eastAsia="仿宋_GB2312"/>
          <w:color w:val="000000" w:themeColor="text1"/>
          <w:sz w:val="32"/>
          <w:szCs w:val="32"/>
          <w14:textFill>
            <w14:solidFill>
              <w14:schemeClr w14:val="tx1"/>
            </w14:solidFill>
          </w14:textFill>
        </w:rPr>
        <w:t>建立健全白蚁防治长效机制，</w:t>
      </w:r>
      <w:r>
        <w:rPr>
          <w:rFonts w:eastAsia="仿宋_GB2312"/>
          <w:color w:val="000000" w:themeColor="text1"/>
          <w:sz w:val="32"/>
          <w:szCs w:val="32"/>
          <w:shd w:val="clear" w:color="auto" w:fill="FFFFFF"/>
          <w14:textFill>
            <w14:solidFill>
              <w14:schemeClr w14:val="tx1"/>
            </w14:solidFill>
          </w14:textFill>
        </w:rPr>
        <w:t>确保白蚁防治工作依法有序开展，</w:t>
      </w:r>
      <w:r>
        <w:rPr>
          <w:rFonts w:eastAsia="仿宋_GB2312"/>
          <w:color w:val="000000" w:themeColor="text1"/>
          <w:kern w:val="0"/>
          <w:sz w:val="32"/>
          <w:szCs w:val="32"/>
          <w14:textFill>
            <w14:solidFill>
              <w14:schemeClr w14:val="tx1"/>
            </w14:solidFill>
          </w14:textFill>
        </w:rPr>
        <w:t>有效控制白蚁危害，保障房屋住用安全，根据《城市房屋白蚁防治管理规定》（住建部〔2004〕第130号令）、国家财政部、发改委《关于清理规范一批行政事业性收费有关政策的通知》（财税〔2017〕20号）、</w:t>
      </w:r>
      <w:r>
        <w:rPr>
          <w:rFonts w:eastAsia="仿宋_GB2312"/>
          <w:color w:val="000000" w:themeColor="text1"/>
          <w:w w:val="98"/>
          <w:sz w:val="32"/>
          <w:szCs w:val="32"/>
          <w14:textFill>
            <w14:solidFill>
              <w14:schemeClr w14:val="tx1"/>
            </w14:solidFill>
          </w14:textFill>
        </w:rPr>
        <w:t>江西省住建厅、财政厅、发改委《关于进一步加强全省房屋交易管理和白蚁防治工作的通知》（赣建房</w:t>
      </w:r>
      <w:r>
        <w:rPr>
          <w:rFonts w:eastAsia="仿宋_GB2312"/>
          <w:color w:val="000000" w:themeColor="text1"/>
          <w:kern w:val="0"/>
          <w:sz w:val="32"/>
          <w:szCs w:val="32"/>
          <w14:textFill>
            <w14:solidFill>
              <w14:schemeClr w14:val="tx1"/>
            </w14:solidFill>
          </w14:textFill>
        </w:rPr>
        <w:t>〔2017〕</w:t>
      </w:r>
      <w:r>
        <w:rPr>
          <w:rFonts w:eastAsia="仿宋_GB2312"/>
          <w:color w:val="000000" w:themeColor="text1"/>
          <w:w w:val="98"/>
          <w:sz w:val="32"/>
          <w:szCs w:val="32"/>
          <w14:textFill>
            <w14:solidFill>
              <w14:schemeClr w14:val="tx1"/>
            </w14:solidFill>
          </w14:textFill>
        </w:rPr>
        <w:t>13号）</w:t>
      </w:r>
      <w:r>
        <w:rPr>
          <w:rFonts w:eastAsia="仿宋_GB2312"/>
          <w:color w:val="000000" w:themeColor="text1"/>
          <w:kern w:val="0"/>
          <w:sz w:val="32"/>
          <w:szCs w:val="32"/>
          <w14:textFill>
            <w14:solidFill>
              <w14:schemeClr w14:val="tx1"/>
            </w14:solidFill>
          </w14:textFill>
        </w:rPr>
        <w:t>等文件规定，结合我市城市房屋白蚁防治工作实际情况，现就关于加强全市城市房屋白蚁防治工作，提出如下实施意见。</w:t>
      </w:r>
    </w:p>
    <w:p>
      <w:pPr>
        <w:pStyle w:val="7"/>
        <w:spacing w:line="579"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一、指导思想</w:t>
      </w:r>
    </w:p>
    <w:p>
      <w:pPr>
        <w:spacing w:line="579"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以习近平新时代中国特色社会主义思想为指导，认真贯彻落实习近平总书记“两个坚持、三个转变”防灾减灾救灾理念，统筹发展和安全，树牢风险意识、忧患意识，加快构建我市城市房屋白蚁防治工作体系。</w:t>
      </w:r>
    </w:p>
    <w:p>
      <w:pPr>
        <w:pStyle w:val="7"/>
        <w:spacing w:line="579"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二、基本原则</w:t>
      </w:r>
    </w:p>
    <w:p>
      <w:pPr>
        <w:spacing w:line="579"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城市房屋白蚁防治工作在强化白蚁预防的政府公共服务职能的同时，坚持公共服务、社会参与原则，充分体现公益属性，积极引导社会力量参与白蚁灭治，采取传统手段与新技术相结合的方式，强化信息化管理，全面推进行业管理与综合治理并重的科学方法。</w:t>
      </w:r>
    </w:p>
    <w:p>
      <w:pPr>
        <w:pStyle w:val="7"/>
        <w:spacing w:line="579"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三、工作目标</w:t>
      </w:r>
    </w:p>
    <w:p>
      <w:pPr>
        <w:spacing w:line="579"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聚焦研究解决当前我市城市房屋白蚁防治工作中存在的问题、难题，转变白蚁防治理念，创新工作机制，提高监管能力，规范行业行为，实现我市城市房屋白蚁防治工作科学、有效、持续发展，提升人民生活品质，保障群众生命财产安全，切实增强人民群众的幸福感、获得感、安全感。</w:t>
      </w:r>
    </w:p>
    <w:p>
      <w:pPr>
        <w:pStyle w:val="7"/>
        <w:spacing w:line="579"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四、主要任务</w:t>
      </w:r>
    </w:p>
    <w:p>
      <w:pPr>
        <w:spacing w:line="579" w:lineRule="exact"/>
        <w:ind w:firstLine="643" w:firstLineChars="200"/>
        <w:rPr>
          <w:rFonts w:ascii="Times New Roman" w:hAnsi="Times New Roman" w:eastAsia="仿宋_GB2312" w:cs="Times New Roman"/>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（一）做好源头防控。</w:t>
      </w:r>
      <w:r>
        <w:rPr>
          <w:rFonts w:ascii="Times New Roman" w:hAnsi="Times New Roman" w:eastAsia="仿宋_GB2312" w:cs="Times New Roman"/>
          <w:color w:val="000000" w:themeColor="text1"/>
          <w:sz w:val="32"/>
          <w:szCs w:val="32"/>
          <w14:textFill>
            <w14:solidFill>
              <w14:schemeClr w14:val="tx1"/>
            </w14:solidFill>
          </w14:textFill>
        </w:rPr>
        <w:t>按照</w:t>
      </w:r>
      <w:r>
        <w:rPr>
          <w:rFonts w:ascii="Times New Roman" w:hAnsi="Times New Roman" w:eastAsia="仿宋_GB2312" w:cs="Times New Roman"/>
          <w:color w:val="000000" w:themeColor="text1"/>
          <w:kern w:val="0"/>
          <w:sz w:val="32"/>
          <w:szCs w:val="32"/>
          <w14:textFill>
            <w14:solidFill>
              <w14:schemeClr w14:val="tx1"/>
            </w14:solidFill>
          </w14:textFill>
        </w:rPr>
        <w:t>住建部《城市房屋白蚁防治管理规定》</w:t>
      </w:r>
      <w:r>
        <w:rPr>
          <w:rFonts w:ascii="Times New Roman" w:hAnsi="Times New Roman" w:eastAsia="仿宋_GB2312" w:cs="Times New Roman"/>
          <w:color w:val="000000" w:themeColor="text1"/>
          <w:sz w:val="32"/>
          <w:szCs w:val="32"/>
          <w14:textFill>
            <w14:solidFill>
              <w14:schemeClr w14:val="tx1"/>
            </w14:solidFill>
          </w14:textFill>
        </w:rPr>
        <w:t>“预防为主、防治结合、综合治理”的方针，</w:t>
      </w:r>
      <w:r>
        <w:rPr>
          <w:rFonts w:ascii="Times New Roman" w:hAnsi="Times New Roman" w:eastAsia="仿宋_GB2312" w:cs="Times New Roman"/>
          <w:color w:val="000000" w:themeColor="text1"/>
          <w:kern w:val="0"/>
          <w:sz w:val="32"/>
          <w:szCs w:val="32"/>
          <w14:textFill>
            <w14:solidFill>
              <w14:schemeClr w14:val="tx1"/>
            </w14:solidFill>
          </w14:textFill>
        </w:rPr>
        <w:t>从源头上把好新建（包括改建、扩建）房屋项目白蚁预防关</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凡新建房屋</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都必须实施白蚁预防处理，新建房屋白蚁预防可以通过市场化运作、政府购买第三方服务或政府保障经费等多种方式实施，</w:t>
      </w:r>
      <w:r>
        <w:rPr>
          <w:rFonts w:ascii="Times New Roman" w:hAnsi="Times New Roman" w:eastAsia="仿宋_GB2312" w:cs="Times New Roman"/>
          <w:color w:val="000000" w:themeColor="text1"/>
          <w:sz w:val="32"/>
          <w:szCs w:val="32"/>
          <w14:textFill>
            <w14:solidFill>
              <w14:schemeClr w14:val="tx1"/>
            </w14:solidFill>
          </w14:textFill>
        </w:rPr>
        <w:t>保持白蚁防治公益性事业的稳定性、持续性。</w:t>
      </w:r>
    </w:p>
    <w:p>
      <w:pPr>
        <w:widowControl/>
        <w:shd w:val="clear" w:color="auto" w:fill="FFFFFF"/>
        <w:spacing w:line="579"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14:textFill>
            <w14:solidFill>
              <w14:schemeClr w14:val="tx1"/>
            </w14:solidFill>
          </w14:textFill>
        </w:rPr>
        <w:t>（二）压实属地责任。</w:t>
      </w:r>
      <w:r>
        <w:rPr>
          <w:rFonts w:ascii="Times New Roman" w:hAnsi="Times New Roman" w:eastAsia="仿宋_GB2312" w:cs="Times New Roman"/>
          <w:color w:val="000000" w:themeColor="text1"/>
          <w:kern w:val="0"/>
          <w:sz w:val="32"/>
          <w:szCs w:val="32"/>
          <w14:textFill>
            <w14:solidFill>
              <w14:schemeClr w14:val="tx1"/>
            </w14:solidFill>
          </w14:textFill>
        </w:rPr>
        <w:t>市住房和城乡建设</w:t>
      </w:r>
      <w:r>
        <w:rPr>
          <w:rFonts w:hint="eastAsia" w:ascii="Times New Roman" w:hAnsi="Times New Roman" w:eastAsia="仿宋_GB2312" w:cs="Times New Roman"/>
          <w:color w:val="000000" w:themeColor="text1"/>
          <w:kern w:val="0"/>
          <w:sz w:val="32"/>
          <w:szCs w:val="32"/>
          <w14:textFill>
            <w14:solidFill>
              <w14:schemeClr w14:val="tx1"/>
            </w14:solidFill>
          </w14:textFill>
        </w:rPr>
        <w:t>部门</w:t>
      </w:r>
      <w:r>
        <w:rPr>
          <w:rFonts w:ascii="Times New Roman" w:hAnsi="Times New Roman" w:eastAsia="仿宋_GB2312" w:cs="Times New Roman"/>
          <w:color w:val="000000" w:themeColor="text1"/>
          <w:kern w:val="0"/>
          <w:sz w:val="32"/>
          <w:szCs w:val="32"/>
          <w14:textFill>
            <w14:solidFill>
              <w14:schemeClr w14:val="tx1"/>
            </w14:solidFill>
          </w14:textFill>
        </w:rPr>
        <w:t>负责全市城市房屋白蚁防治工作的监督管理和市本级城市房屋的白蚁防治和普查工作；负责全市白蚁防治企业名录库的建立、管理及信用评价；将白蚁防治工作纳入年度考核范畴，对全市白蚁防治业务工作进行督导，对信息数据进行收集与汇总，督促各地严格按照要求做好白蚁防治工作。信州区、经济开发区住房和城乡建设部门应当积极做好本区域内除市本级建设工程外的白蚁防治工作</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其他县（市、区）住房和城乡建设部门应当</w:t>
      </w:r>
      <w:r>
        <w:rPr>
          <w:rFonts w:ascii="Times New Roman" w:hAnsi="Times New Roman" w:eastAsia="仿宋_GB2312" w:cs="Times New Roman"/>
          <w:color w:val="000000" w:themeColor="text1"/>
          <w:sz w:val="32"/>
          <w:szCs w:val="32"/>
          <w14:textFill>
            <w14:solidFill>
              <w14:schemeClr w14:val="tx1"/>
            </w14:solidFill>
          </w14:textFill>
        </w:rPr>
        <w:t>明确属地主体责任，</w:t>
      </w:r>
      <w:r>
        <w:rPr>
          <w:rFonts w:ascii="Times New Roman" w:hAnsi="Times New Roman" w:eastAsia="仿宋_GB2312" w:cs="Times New Roman"/>
          <w:color w:val="000000" w:themeColor="text1"/>
          <w:kern w:val="0"/>
          <w:sz w:val="32"/>
          <w:szCs w:val="32"/>
          <w14:textFill>
            <w14:solidFill>
              <w14:schemeClr w14:val="tx1"/>
            </w14:solidFill>
          </w14:textFill>
        </w:rPr>
        <w:t>切实做好本区域内的白蚁防治工作。</w:t>
      </w:r>
    </w:p>
    <w:p>
      <w:pPr>
        <w:widowControl/>
        <w:shd w:val="clear" w:color="auto" w:fill="FFFFFF"/>
        <w:spacing w:line="579" w:lineRule="exact"/>
        <w:ind w:firstLine="643"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kern w:val="0"/>
          <w:sz w:val="32"/>
          <w:szCs w:val="32"/>
          <w14:textFill>
            <w14:solidFill>
              <w14:schemeClr w14:val="tx1"/>
            </w14:solidFill>
          </w14:textFill>
        </w:rPr>
        <w:t>（三）完善工作机制。</w:t>
      </w:r>
      <w:r>
        <w:rPr>
          <w:rFonts w:ascii="Times New Roman" w:hAnsi="Times New Roman" w:eastAsia="仿宋_GB2312" w:cs="Times New Roman"/>
          <w:color w:val="000000" w:themeColor="text1"/>
          <w:sz w:val="32"/>
          <w:szCs w:val="32"/>
          <w14:textFill>
            <w14:solidFill>
              <w14:schemeClr w14:val="tx1"/>
            </w14:solidFill>
          </w14:textFill>
        </w:rPr>
        <w:t>强化白蚁预防的政府公共服务职能，</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严格按照</w:t>
      </w:r>
      <w:r>
        <w:rPr>
          <w:rFonts w:ascii="Times New Roman" w:hAnsi="Times New Roman" w:eastAsia="仿宋_GB2312" w:cs="Times New Roman"/>
          <w:color w:val="000000" w:themeColor="text1"/>
          <w:w w:val="98"/>
          <w:sz w:val="32"/>
          <w:szCs w:val="32"/>
          <w14:textFill>
            <w14:solidFill>
              <w14:schemeClr w14:val="tx1"/>
            </w14:solidFill>
          </w14:textFill>
        </w:rPr>
        <w:t>江西省住建厅、财政厅、发改委《关于进一步加强全省房屋交易管理和白蚁防治工作的通知》要求，</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优化白蚁防治公共服务程序，简化服务流程，在新建房屋申领《建筑工程施工许可证》时对建设单位进行白蚁预防告知</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建设单位在办理《商品房预售许可证》时</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应当主动到各地行政服务中心住建部门相关窗口办理新建房屋白蚁预防公共服务受理登记手续，领取《新（改、扩）建房屋白蚁预防受理登记单》（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表一</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），并在建筑工程达到白蚁预防施工条件时及时告知白蚁防治机构为其开展白蚁预防公共服务</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白蚁防治机构应当按照有关规定及时指导实施白蚁预防施工，建设单位和建筑施工单位应积极配合白蚁防治机构认真做好白蚁预防施工和验收工作，验收结束后，应当出具《新（改、扩）建房屋白蚁预防实施证明》（</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表二</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）。新建房屋白蚁预防包治期限为十五年，包治期限自工程交付使用之日起计算，在白蚁预防包治期限内发生蚁害的，由白蚁防治机构无偿灭治</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原有房屋和超过白蚁预防包治期限的房屋发生蚁害的，房屋所有人、使用人或者房屋管理单位应当委托白蚁灭治单位进行有偿灭治，白蚁灭治包治期限为二年。</w:t>
      </w:r>
    </w:p>
    <w:p>
      <w:pPr>
        <w:widowControl/>
        <w:shd w:val="clear" w:color="auto" w:fill="FFFFFF"/>
        <w:spacing w:line="579" w:lineRule="exact"/>
        <w:ind w:firstLine="643"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kern w:val="0"/>
          <w:sz w:val="32"/>
          <w:szCs w:val="32"/>
          <w14:textFill>
            <w14:solidFill>
              <w14:schemeClr w14:val="tx1"/>
            </w14:solidFill>
          </w14:textFill>
        </w:rPr>
        <w:t>（四）规范行业管理。</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加强白蚁防治行业的监督管理，</w:t>
      </w:r>
      <w:r>
        <w:rPr>
          <w:rFonts w:ascii="Times New Roman" w:hAnsi="Times New Roman" w:eastAsia="仿宋_GB2312" w:cs="Times New Roman"/>
          <w:color w:val="000000" w:themeColor="text1"/>
          <w:sz w:val="32"/>
          <w:szCs w:val="32"/>
          <w14:textFill>
            <w14:solidFill>
              <w14:schemeClr w14:val="tx1"/>
            </w14:solidFill>
          </w14:textFill>
        </w:rPr>
        <w:t>建立新建房屋白蚁预防受理登记制度、白蚁防治药物管理制度、白蚁预防工程质量保证体系制度、白蚁预防工程告知制度、白蚁预防实施到位证明制度等监管机制，</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依法严肃查处白蚁防治单位、建设单位、建筑施工单位等违反白蚁防治相关法律法规的行为。</w:t>
      </w:r>
      <w:r>
        <w:rPr>
          <w:rFonts w:ascii="Times New Roman" w:hAnsi="Times New Roman" w:eastAsia="仿宋_GB2312" w:cs="Times New Roman"/>
          <w:color w:val="000000" w:themeColor="text1"/>
          <w:sz w:val="32"/>
          <w:szCs w:val="32"/>
          <w14:textFill>
            <w14:solidFill>
              <w14:schemeClr w14:val="tx1"/>
            </w14:solidFill>
          </w14:textFill>
        </w:rPr>
        <w:t>严格执行住建部</w:t>
      </w:r>
      <w:r>
        <w:rPr>
          <w:rFonts w:ascii="Times New Roman" w:hAnsi="Times New Roman" w:eastAsia="仿宋_GB2312" w:cs="Times New Roman"/>
          <w:color w:val="000000" w:themeColor="text1"/>
          <w:kern w:val="0"/>
          <w:sz w:val="32"/>
          <w:szCs w:val="32"/>
          <w14:textFill>
            <w14:solidFill>
              <w14:schemeClr w14:val="tx1"/>
            </w14:solidFill>
          </w14:textFill>
        </w:rPr>
        <w:t>《房屋白蚁预防技术规程 JGJ/T245-2011》，确保白蚁预防工程质量，督促</w:t>
      </w:r>
      <w:r>
        <w:rPr>
          <w:rStyle w:val="6"/>
          <w:rFonts w:eastAsia="仿宋_GB2312"/>
          <w:b w:val="0"/>
          <w:bCs w:val="0"/>
          <w:color w:val="000000" w:themeColor="text1"/>
          <w:sz w:val="32"/>
          <w:szCs w:val="32"/>
          <w14:textFill>
            <w14:solidFill>
              <w14:schemeClr w14:val="tx1"/>
            </w14:solidFill>
          </w14:textFill>
        </w:rPr>
        <w:t>建设单位在进行商品房预（销）售时向购房人出具该项目实施房屋白蚁预防的证明文件，提供的《住宅质量保证书》中必须包括白蚁预防质量保证内容。在项目竣工验收时，</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建设单位应当将白蚁预防证明资料与建设工程竣工验收资料一并移交给当地城建档案馆，</w:t>
      </w:r>
      <w:r>
        <w:rPr>
          <w:rFonts w:ascii="Times New Roman" w:hAnsi="Times New Roman" w:eastAsia="仿宋_GB2312" w:cs="Times New Roman"/>
          <w:color w:val="000000" w:themeColor="text1"/>
          <w:sz w:val="32"/>
          <w:szCs w:val="32"/>
          <w14:textFill>
            <w14:solidFill>
              <w14:schemeClr w14:val="tx1"/>
            </w14:solidFill>
          </w14:textFill>
        </w:rPr>
        <w:t>形成闭环管理。</w:t>
      </w:r>
      <w:r>
        <w:rPr>
          <w:rFonts w:ascii="Times New Roman" w:hAnsi="Times New Roman" w:eastAsia="仿宋_GB2312" w:cs="Times New Roman"/>
          <w:b/>
          <w:bCs/>
          <w:color w:val="000000" w:themeColor="text1"/>
          <w:sz w:val="32"/>
          <w:szCs w:val="32"/>
          <w14:textFill>
            <w14:solidFill>
              <w14:schemeClr w14:val="tx1"/>
            </w14:solidFill>
          </w14:textFill>
        </w:rPr>
        <w:br w:type="textWrapping"/>
      </w:r>
      <w:r>
        <w:rPr>
          <w:rFonts w:ascii="楷体_GB2312" w:hAnsi="楷体_GB2312" w:eastAsia="楷体_GB2312" w:cs="楷体_GB2312"/>
          <w:b/>
          <w:bCs/>
          <w:color w:val="000000" w:themeColor="text1"/>
          <w:kern w:val="0"/>
          <w:sz w:val="32"/>
          <w:szCs w:val="32"/>
          <w14:textFill>
            <w14:solidFill>
              <w14:schemeClr w14:val="tx1"/>
            </w14:solidFill>
          </w14:textFill>
        </w:rPr>
        <w:t xml:space="preserve">   （五）提升防治水平。</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加强</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蚁情监测普查，积极推广符合生态要求的白蚁防治新技术、新设备、新产品</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加强岗位培训和职业道德教育</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，强化</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白蚁防治技术研究和专业人才培养，提高从业人员的综合素质和治理能力。加强白蚁防治工作信息化建设，充分利用“互联网+”平台，实现白蚁防治网上预约、受理、查询、反馈等功能，提高信息化服务水平和防治技术水平。</w:t>
      </w:r>
    </w:p>
    <w:p>
      <w:pPr>
        <w:pStyle w:val="7"/>
        <w:spacing w:line="579"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五、有关要求</w:t>
      </w:r>
    </w:p>
    <w:p>
      <w:pPr>
        <w:spacing w:line="579" w:lineRule="exact"/>
        <w:ind w:firstLine="643" w:firstLineChars="200"/>
        <w:rPr>
          <w:rFonts w:ascii="Times New Roman" w:hAnsi="Times New Roman" w:eastAsia="仿宋_GB2312" w:cs="Times New Roman"/>
          <w:b/>
          <w:bCs/>
          <w:color w:val="000000" w:themeColor="text1"/>
          <w:kern w:val="0"/>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14:textFill>
            <w14:solidFill>
              <w14:schemeClr w14:val="tx1"/>
            </w14:solidFill>
          </w14:textFill>
        </w:rPr>
        <w:t>（一）提高思想认识。</w:t>
      </w:r>
      <w:r>
        <w:rPr>
          <w:rFonts w:ascii="Times New Roman" w:hAnsi="Times New Roman" w:eastAsia="仿宋_GB2312" w:cs="Times New Roman"/>
          <w:color w:val="000000" w:themeColor="text1"/>
          <w:kern w:val="0"/>
          <w:sz w:val="32"/>
          <w:szCs w:val="32"/>
          <w14:textFill>
            <w14:solidFill>
              <w14:schemeClr w14:val="tx1"/>
            </w14:solidFill>
          </w14:textFill>
        </w:rPr>
        <w:t>城市房屋白蚁防治工作事关民生，</w:t>
      </w:r>
      <w:r>
        <w:rPr>
          <w:rFonts w:ascii="Times New Roman" w:hAnsi="Times New Roman" w:eastAsia="仿宋_GB2312" w:cs="Times New Roman"/>
          <w:color w:val="000000" w:themeColor="text1"/>
          <w:sz w:val="32"/>
          <w:szCs w:val="32"/>
          <w:lang w:bidi="ar"/>
          <w14:textFill>
            <w14:solidFill>
              <w14:schemeClr w14:val="tx1"/>
            </w14:solidFill>
          </w14:textFill>
        </w:rPr>
        <w:t>是防灾减灾工作的有机组成部分。</w:t>
      </w:r>
      <w:r>
        <w:rPr>
          <w:rFonts w:ascii="Times New Roman" w:hAnsi="Times New Roman" w:eastAsia="仿宋_GB2312" w:cs="Times New Roman"/>
          <w:bCs/>
          <w:color w:val="000000" w:themeColor="text1"/>
          <w:sz w:val="32"/>
          <w:szCs w:val="32"/>
          <w14:textFill>
            <w14:solidFill>
              <w14:schemeClr w14:val="tx1"/>
            </w14:solidFill>
          </w14:textFill>
        </w:rPr>
        <w:t>我市地处亚热带季风气候湿润地区，是白蚁危害易发多发区域，蚁害堪称“无烟的火灾”、“无声的地震”</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各县（市、区）住房和城乡建设部门要高度重视城市房屋白蚁防治工作，严格贯彻落实住建部《城市房屋白蚁防治管理规定》，切实履行白蚁防治职责。</w:t>
      </w:r>
    </w:p>
    <w:p>
      <w:pPr>
        <w:widowControl/>
        <w:shd w:val="clear" w:color="auto" w:fill="FFFFFF"/>
        <w:spacing w:line="579" w:lineRule="exact"/>
        <w:ind w:firstLine="643"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楷体_GB2312" w:hAnsi="楷体_GB2312" w:eastAsia="楷体_GB2312" w:cs="楷体_GB2312"/>
          <w:b/>
          <w:bCs/>
          <w:color w:val="000000" w:themeColor="text1"/>
          <w:kern w:val="0"/>
          <w:sz w:val="32"/>
          <w:szCs w:val="32"/>
          <w14:textFill>
            <w14:solidFill>
              <w14:schemeClr w14:val="tx1"/>
            </w14:solidFill>
          </w14:textFill>
        </w:rPr>
        <w:t>（二）落实经费保障。</w:t>
      </w:r>
      <w:r>
        <w:rPr>
          <w:rFonts w:ascii="Times New Roman" w:hAnsi="Times New Roman" w:eastAsia="仿宋_GB2312" w:cs="Times New Roman"/>
          <w:color w:val="000000" w:themeColor="text1"/>
          <w:kern w:val="0"/>
          <w:sz w:val="32"/>
          <w:szCs w:val="32"/>
          <w14:textFill>
            <w14:solidFill>
              <w14:schemeClr w14:val="tx1"/>
            </w14:solidFill>
          </w14:textFill>
        </w:rPr>
        <w:t>各地住房和城乡建设部门要严格落实国家财政部、发改委《关于清理规范一批行政事业性收费有关政策的通知》“实施白蚁防治工作所需相关经费，由同级财政预算予以保障”的要求，全面摸清、估算本地本年度新建房屋总建筑面积和包治期内白蚁灭治任务数，</w:t>
      </w:r>
      <w:r>
        <w:rPr>
          <w:rFonts w:ascii="Times New Roman" w:hAnsi="Times New Roman" w:eastAsia="仿宋_GB2312" w:cs="Times New Roman"/>
          <w:color w:val="000000" w:themeColor="text1"/>
          <w:sz w:val="32"/>
          <w:szCs w:val="32"/>
          <w14:textFill>
            <w14:solidFill>
              <w14:schemeClr w14:val="tx1"/>
            </w14:solidFill>
          </w14:textFill>
        </w:rPr>
        <w:t>主动向同级人民政府汇报并协调财政部门将白蚁防治工作相关经费纳入年度财政预算，</w:t>
      </w:r>
      <w:r>
        <w:rPr>
          <w:rFonts w:ascii="Times New Roman" w:hAnsi="Times New Roman" w:eastAsia="仿宋_GB2312" w:cs="Times New Roman"/>
          <w:color w:val="000000" w:themeColor="text1"/>
          <w:kern w:val="0"/>
          <w:sz w:val="32"/>
          <w:szCs w:val="32"/>
          <w14:textFill>
            <w14:solidFill>
              <w14:schemeClr w14:val="tx1"/>
            </w14:solidFill>
          </w14:textFill>
        </w:rPr>
        <w:t>足额保障白蚁防治购买服务、药物、机器具、基础科研以及管理所需相关经费，切实</w:t>
      </w:r>
      <w:r>
        <w:rPr>
          <w:rFonts w:ascii="Times New Roman" w:hAnsi="Times New Roman" w:eastAsia="仿宋_GB2312" w:cs="Times New Roman"/>
          <w:color w:val="000000" w:themeColor="text1"/>
          <w:sz w:val="32"/>
          <w:szCs w:val="32"/>
          <w14:textFill>
            <w14:solidFill>
              <w14:schemeClr w14:val="tx1"/>
            </w14:solidFill>
          </w14:textFill>
        </w:rPr>
        <w:t>做到六有“有机构、有场所、有经费、有人员、有药品、有设备”，</w:t>
      </w:r>
      <w:r>
        <w:rPr>
          <w:rFonts w:ascii="Times New Roman" w:hAnsi="Times New Roman" w:eastAsia="仿宋_GB2312" w:cs="Times New Roman"/>
          <w:color w:val="000000" w:themeColor="text1"/>
          <w:kern w:val="0"/>
          <w:sz w:val="32"/>
          <w:szCs w:val="32"/>
          <w14:textFill>
            <w14:solidFill>
              <w14:schemeClr w14:val="tx1"/>
            </w14:solidFill>
          </w14:textFill>
        </w:rPr>
        <w:t>确保房屋白蚁防治工作正常开展。</w:t>
      </w:r>
    </w:p>
    <w:p>
      <w:pPr>
        <w:widowControl/>
        <w:shd w:val="clear" w:color="auto" w:fill="FFFFFF"/>
        <w:spacing w:line="579" w:lineRule="exact"/>
        <w:ind w:firstLine="643"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楷体_GB2312" w:hAnsi="楷体_GB2312" w:eastAsia="楷体_GB2312" w:cs="楷体_GB2312"/>
          <w:b/>
          <w:bCs/>
          <w:color w:val="000000" w:themeColor="text1"/>
          <w:kern w:val="0"/>
          <w:sz w:val="32"/>
          <w:szCs w:val="32"/>
          <w14:textFill>
            <w14:solidFill>
              <w14:schemeClr w14:val="tx1"/>
            </w14:solidFill>
          </w14:textFill>
        </w:rPr>
        <w:t>（三）加强宣传引导。</w:t>
      </w:r>
      <w:r>
        <w:rPr>
          <w:rFonts w:ascii="Times New Roman" w:hAnsi="Times New Roman" w:eastAsia="仿宋_GB2312" w:cs="Times New Roman"/>
          <w:color w:val="000000" w:themeColor="text1"/>
          <w:kern w:val="0"/>
          <w:sz w:val="32"/>
          <w:szCs w:val="32"/>
          <w14:textFill>
            <w14:solidFill>
              <w14:schemeClr w14:val="tx1"/>
            </w14:solidFill>
          </w14:textFill>
        </w:rPr>
        <w:t>要通过电视、网络、报刊、宣传册等媒介，</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加大白蚁防治科普宣传力度，</w:t>
      </w:r>
      <w:r>
        <w:rPr>
          <w:rFonts w:ascii="Times New Roman" w:hAnsi="Times New Roman" w:eastAsia="仿宋_GB2312" w:cs="Times New Roman"/>
          <w:color w:val="000000" w:themeColor="text1"/>
          <w:kern w:val="0"/>
          <w:sz w:val="32"/>
          <w:szCs w:val="32"/>
          <w14:textFill>
            <w14:solidFill>
              <w14:schemeClr w14:val="tx1"/>
            </w14:solidFill>
          </w14:textFill>
        </w:rPr>
        <w:t>广泛开展白蚁防治宣传教育，</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提高社会公众的防蚁意识和对白蚁防治工作的关注度。</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要</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鼓励社会力量参与原有房屋和包治期以外房屋的白蚁危害治理，积极引导物业服务机构参与白蚁防治的后期维护工作，多渠道满足群众灭蚁需求，</w:t>
      </w:r>
      <w:r>
        <w:rPr>
          <w:rFonts w:ascii="Times New Roman" w:hAnsi="Times New Roman" w:eastAsia="仿宋_GB2312" w:cs="Times New Roman"/>
          <w:color w:val="000000" w:themeColor="text1"/>
          <w:kern w:val="0"/>
          <w:sz w:val="32"/>
          <w:szCs w:val="32"/>
          <w14:textFill>
            <w14:solidFill>
              <w14:schemeClr w14:val="tx1"/>
            </w14:solidFill>
          </w14:textFill>
        </w:rPr>
        <w:t>营造全社会参与白蚁防治的良好氛围，</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促进白蚁防治工作与经济社会建设和生态环境建设协调发展。</w:t>
      </w: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79" w:lineRule="exact"/>
        <w:ind w:firstLine="640" w:firstLineChars="200"/>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pPr>
        <w:pStyle w:val="2"/>
        <w:shd w:val="clear" w:color="auto" w:fill="FFFFFF"/>
        <w:spacing w:before="0" w:beforeAutospacing="0" w:after="60" w:afterAutospacing="0" w:line="600" w:lineRule="exact"/>
        <w:rPr>
          <w:rFonts w:hint="eastAsia" w:ascii="仿宋_GB2312" w:hAnsi="仿宋" w:eastAsia="仿宋_GB2312" w:cs="仿宋"/>
          <w:spacing w:val="-2"/>
          <w:sz w:val="28"/>
          <w:szCs w:val="28"/>
          <w:shd w:val="clear" w:color="auto" w:fill="FFFFFF"/>
        </w:rPr>
      </w:pPr>
    </w:p>
    <w:p>
      <w:pPr>
        <w:pStyle w:val="2"/>
        <w:shd w:val="clear" w:color="auto" w:fill="FFFFFF"/>
        <w:spacing w:before="0" w:beforeAutospacing="0" w:after="60" w:afterAutospacing="0" w:line="600" w:lineRule="exact"/>
        <w:rPr>
          <w:rFonts w:hint="eastAsia" w:ascii="仿宋_GB2312" w:hAnsi="仿宋" w:eastAsia="仿宋_GB2312" w:cs="仿宋"/>
          <w:spacing w:val="-2"/>
          <w:sz w:val="28"/>
          <w:szCs w:val="28"/>
          <w:shd w:val="clear" w:color="auto" w:fill="FFFFFF"/>
        </w:rPr>
      </w:pPr>
    </w:p>
    <w:p>
      <w:pPr>
        <w:pStyle w:val="2"/>
        <w:shd w:val="clear" w:color="auto" w:fill="FFFFFF"/>
        <w:spacing w:before="0" w:beforeAutospacing="0" w:after="60" w:afterAutospacing="0" w:line="600" w:lineRule="exact"/>
        <w:rPr>
          <w:rFonts w:ascii="仿宋_GB2312" w:hAnsi="Microsoft YaHei UI" w:eastAsia="仿宋_GB2312"/>
          <w:spacing w:val="8"/>
          <w:sz w:val="28"/>
          <w:szCs w:val="28"/>
        </w:rPr>
      </w:pPr>
      <w:r>
        <w:rPr>
          <w:rFonts w:hint="eastAsia" w:ascii="仿宋_GB2312" w:hAnsi="仿宋" w:eastAsia="仿宋_GB2312" w:cs="仿宋"/>
          <w:spacing w:val="-2"/>
          <w:sz w:val="28"/>
          <w:szCs w:val="28"/>
          <w:shd w:val="clear" w:color="auto" w:fill="FFFFFF"/>
          <w:lang w:eastAsia="zh-CN"/>
        </w:rPr>
        <w:t>表</w:t>
      </w:r>
      <w:r>
        <w:rPr>
          <w:rFonts w:hint="eastAsia" w:ascii="仿宋_GB2312" w:hAnsi="仿宋" w:eastAsia="仿宋_GB2312" w:cs="仿宋"/>
          <w:spacing w:val="-2"/>
          <w:sz w:val="28"/>
          <w:szCs w:val="28"/>
          <w:shd w:val="clear" w:color="auto" w:fill="FFFFFF"/>
        </w:rPr>
        <w:t>一:</w:t>
      </w:r>
    </w:p>
    <w:p>
      <w:pPr>
        <w:jc w:val="center"/>
        <w:rPr>
          <w:rFonts w:ascii="Calibri" w:hAnsi="Calibri" w:eastAsia="宋体" w:cs="Times New Roman"/>
          <w:b/>
          <w:bCs/>
          <w:sz w:val="36"/>
          <w:szCs w:val="36"/>
        </w:rPr>
      </w:pPr>
      <w:bookmarkStart w:id="0" w:name="_Hlk135753546"/>
      <w:bookmarkStart w:id="1" w:name="_Hlk134608624"/>
      <w:r>
        <w:rPr>
          <w:rFonts w:hint="eastAsia" w:ascii="Calibri" w:hAnsi="Calibri" w:eastAsia="宋体" w:cs="Times New Roman"/>
          <w:b/>
          <w:bCs/>
          <w:sz w:val="36"/>
          <w:szCs w:val="36"/>
        </w:rPr>
        <w:t>新建</w:t>
      </w:r>
      <w:r>
        <w:rPr>
          <w:rFonts w:hint="eastAsia" w:ascii="Calibri" w:hAnsi="Calibri" w:eastAsia="宋体" w:cs="Times New Roman"/>
          <w:b/>
          <w:bCs/>
          <w:sz w:val="36"/>
          <w:szCs w:val="36"/>
          <w:lang w:eastAsia="zh-CN"/>
        </w:rPr>
        <w:t>（</w:t>
      </w:r>
      <w:r>
        <w:rPr>
          <w:rFonts w:hint="eastAsia" w:ascii="Calibri" w:hAnsi="Calibri" w:eastAsia="宋体" w:cs="Times New Roman"/>
          <w:b/>
          <w:bCs/>
          <w:sz w:val="36"/>
          <w:szCs w:val="36"/>
        </w:rPr>
        <w:t>改建、扩建</w:t>
      </w:r>
      <w:r>
        <w:rPr>
          <w:rFonts w:hint="eastAsia" w:ascii="Calibri" w:hAnsi="Calibri" w:eastAsia="宋体" w:cs="Times New Roman"/>
          <w:b/>
          <w:bCs/>
          <w:sz w:val="36"/>
          <w:szCs w:val="36"/>
          <w:lang w:eastAsia="zh-CN"/>
        </w:rPr>
        <w:t>）</w:t>
      </w:r>
      <w:r>
        <w:rPr>
          <w:rFonts w:hint="eastAsia" w:ascii="Calibri" w:hAnsi="Calibri" w:eastAsia="宋体" w:cs="Times New Roman"/>
          <w:b/>
          <w:bCs/>
          <w:sz w:val="36"/>
          <w:szCs w:val="36"/>
        </w:rPr>
        <w:t>房屋白蚁预防受理登记单</w:t>
      </w:r>
    </w:p>
    <w:bookmarkEnd w:id="0"/>
    <w:tbl>
      <w:tblPr>
        <w:tblStyle w:val="4"/>
        <w:tblpPr w:leftFromText="180" w:rightFromText="180" w:vertAnchor="text" w:horzAnchor="margin" w:tblpXSpec="center" w:tblpY="39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67"/>
        <w:gridCol w:w="1170"/>
        <w:gridCol w:w="450"/>
        <w:gridCol w:w="90"/>
        <w:gridCol w:w="891"/>
        <w:gridCol w:w="526"/>
        <w:gridCol w:w="593"/>
        <w:gridCol w:w="126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568" w:type="dxa"/>
            <w:vAlign w:val="center"/>
          </w:tcPr>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建</w:t>
            </w: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设</w:t>
            </w: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单</w:t>
            </w: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位</w:t>
            </w: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tc>
        <w:tc>
          <w:tcPr>
            <w:tcW w:w="3868" w:type="dxa"/>
            <w:gridSpan w:val="5"/>
          </w:tcPr>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176530</wp:posOffset>
                      </wp:positionV>
                      <wp:extent cx="1609725" cy="0"/>
                      <wp:effectExtent l="0" t="4445" r="0" b="5080"/>
                      <wp:wrapNone/>
                      <wp:docPr id="714669015" name="直接连接符 7"/>
                      <wp:cNvGraphicFramePr/>
                      <a:graphic xmlns:a="http://schemas.openxmlformats.org/drawingml/2006/main">
                        <a:graphicData uri="http://schemas.microsoft.com/office/word/2010/wordprocessingShape">
                          <wps:wsp>
                            <wps:cNvCnPr/>
                            <wps:spPr>
                              <a:xfrm>
                                <a:off x="0" y="0"/>
                                <a:ext cx="1609725"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7" o:spid="_x0000_s1026" o:spt="20" style="position:absolute;left:0pt;margin-left:48.65pt;margin-top:13.9pt;height:0pt;width:126.75pt;z-index:251659264;mso-width-relative:page;mso-height-relative:page;" filled="f" stroked="t" coordsize="21600,21600" o:gfxdata="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J7FY&#10;1QAAAAgBAAAPAAAAAAAAAAEAIAAAACIAAABkcnMvZG93bnJldi54bWxQSwECFAAUAAAACACHTuJA&#10;R44MV+sBAAC5AwAADgAAAAAAAAABACAAAAAkAQAAZHJzL2Uyb0RvYy54bWxQSwUGAAAAAAYABgBZ&#10;AQAAgQUAAAAA&#10;">
                      <v:fill on="f" focussize="0,0"/>
                      <v:stroke weight="0.5pt" color="#000000" miterlimit="8" joinstyle="miter"/>
                      <v:imagedata o:title=""/>
                      <o:lock v:ext="edit" aspectratio="f"/>
                    </v:line>
                  </w:pict>
                </mc:Fallback>
              </mc:AlternateContent>
            </w:r>
            <w:r>
              <w:rPr>
                <w:rFonts w:hint="eastAsia" w:ascii="Calibri" w:hAnsi="Calibri" w:eastAsia="宋体" w:cs="Times New Roman"/>
                <w:kern w:val="0"/>
                <w:sz w:val="20"/>
                <w:szCs w:val="24"/>
              </w:rPr>
              <w:t>单位名称：</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hint="eastAsia" w:ascii="Calibri" w:hAnsi="Calibri" w:eastAsia="宋体" w:cs="Times New Roman"/>
                <w:kern w:val="0"/>
                <w:sz w:val="20"/>
                <w:szCs w:val="24"/>
              </w:rPr>
              <w:t xml:space="preserve"> </w:t>
            </w:r>
            <w:r>
              <w:rPr>
                <w:rFonts w:ascii="Calibri" w:hAnsi="Calibri" w:eastAsia="宋体" w:cs="Times New Roman"/>
                <w:kern w:val="0"/>
                <w:sz w:val="20"/>
                <w:szCs w:val="24"/>
                <w:u w:val="single"/>
              </w:rPr>
              <w:t xml:space="preserve">                                  </w:t>
            </w: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r>
              <w:rPr>
                <w:rFonts w:hint="eastAsia" w:ascii="Calibri" w:hAnsi="Calibri" w:eastAsia="宋体" w:cs="Times New Roman"/>
                <w:kern w:val="0"/>
                <w:sz w:val="20"/>
                <w:szCs w:val="24"/>
              </w:rPr>
              <w:t xml:space="preserve">法  人： </w:t>
            </w:r>
            <w:r>
              <w:rPr>
                <w:rFonts w:ascii="Calibri" w:hAnsi="Calibri" w:eastAsia="宋体" w:cs="Times New Roman"/>
                <w:kern w:val="0"/>
                <w:sz w:val="20"/>
                <w:szCs w:val="24"/>
                <w:u w:val="single"/>
              </w:rPr>
              <w:t xml:space="preserve">                          </w:t>
            </w: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hint="eastAsia" w:ascii="Calibri" w:hAnsi="Calibri" w:eastAsia="宋体" w:cs="Times New Roman"/>
                <w:kern w:val="0"/>
                <w:sz w:val="20"/>
                <w:szCs w:val="24"/>
              </w:rPr>
              <w:t>联系电话：</w:t>
            </w:r>
            <w:r>
              <w:rPr>
                <w:rFonts w:hint="eastAsia" w:ascii="Calibri" w:hAnsi="Calibri" w:eastAsia="宋体" w:cs="Times New Roman"/>
                <w:kern w:val="0"/>
                <w:sz w:val="20"/>
                <w:szCs w:val="24"/>
                <w:u w:val="single"/>
              </w:rPr>
              <w:t xml:space="preserve"> </w:t>
            </w:r>
            <w:r>
              <w:rPr>
                <w:rFonts w:ascii="Calibri" w:hAnsi="Calibri" w:eastAsia="宋体" w:cs="Times New Roman"/>
                <w:kern w:val="0"/>
                <w:sz w:val="20"/>
                <w:szCs w:val="24"/>
                <w:u w:val="single"/>
              </w:rPr>
              <w:t xml:space="preserve">                        </w:t>
            </w: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60288" behindDoc="0" locked="0" layoutInCell="1" allowOverlap="1">
                      <wp:simplePos x="0" y="0"/>
                      <wp:positionH relativeFrom="column">
                        <wp:posOffset>508635</wp:posOffset>
                      </wp:positionH>
                      <wp:positionV relativeFrom="paragraph">
                        <wp:posOffset>172720</wp:posOffset>
                      </wp:positionV>
                      <wp:extent cx="962025" cy="0"/>
                      <wp:effectExtent l="0" t="4445" r="0" b="5080"/>
                      <wp:wrapNone/>
                      <wp:docPr id="1435573680" name="直接连接符 6"/>
                      <wp:cNvGraphicFramePr/>
                      <a:graphic xmlns:a="http://schemas.openxmlformats.org/drawingml/2006/main">
                        <a:graphicData uri="http://schemas.microsoft.com/office/word/2010/wordprocessingShape">
                          <wps:wsp>
                            <wps:cNvCnPr/>
                            <wps:spPr>
                              <a:xfrm>
                                <a:off x="0" y="0"/>
                                <a:ext cx="962025"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6" o:spid="_x0000_s1026" o:spt="20" style="position:absolute;left:0pt;margin-left:40.05pt;margin-top:13.6pt;height:0pt;width:75.75pt;z-index:251660288;mso-width-relative:page;mso-height-relative:page;" filled="f" stroked="t" coordsize="21600,21600" o:gfxdata="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WWKB&#10;1QAAAAgBAAAPAAAAAAAAAAEAIAAAACIAAABkcnMvZG93bnJldi54bWxQSwECFAAUAAAACACHTuJA&#10;I1P+IusBAAC5AwAADgAAAAAAAAABACAAAAAkAQAAZHJzL2Uyb0RvYy54bWxQSwUGAAAAAAYABgBZ&#10;AQAAgQUAAAAA&#10;">
                      <v:fill on="f" focussize="0,0"/>
                      <v:stroke weight="0.5pt" color="#000000" miterlimit="8" joinstyle="miter"/>
                      <v:imagedata o:title=""/>
                      <o:lock v:ext="edit" aspectratio="f"/>
                    </v:line>
                  </w:pict>
                </mc:Fallback>
              </mc:AlternateContent>
            </w:r>
            <w:r>
              <w:rPr>
                <w:rFonts w:hint="eastAsia" w:ascii="Calibri" w:hAnsi="Calibri" w:eastAsia="宋体" w:cs="Times New Roman"/>
                <w:kern w:val="0"/>
                <w:sz w:val="20"/>
                <w:szCs w:val="24"/>
              </w:rPr>
              <w:t>联系人：</w:t>
            </w:r>
            <w:r>
              <w:rPr>
                <w:rFonts w:ascii="Calibri" w:hAnsi="Calibri" w:eastAsia="宋体" w:cs="Times New Roman"/>
                <w:kern w:val="0"/>
                <w:sz w:val="20"/>
                <w:szCs w:val="24"/>
              </w:rPr>
              <w:t xml:space="preserve">                </w:t>
            </w:r>
          </w:p>
          <w:p>
            <w:pPr>
              <w:rPr>
                <w:rFonts w:ascii="Calibri" w:hAnsi="Calibri" w:eastAsia="宋体" w:cs="Times New Roman"/>
                <w:kern w:val="0"/>
                <w:sz w:val="20"/>
                <w:szCs w:val="24"/>
              </w:rPr>
            </w:pP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186690</wp:posOffset>
                      </wp:positionV>
                      <wp:extent cx="1628775" cy="0"/>
                      <wp:effectExtent l="0" t="4445" r="0" b="5080"/>
                      <wp:wrapNone/>
                      <wp:docPr id="865646165" name="直接连接符 5"/>
                      <wp:cNvGraphicFramePr/>
                      <a:graphic xmlns:a="http://schemas.openxmlformats.org/drawingml/2006/main">
                        <a:graphicData uri="http://schemas.microsoft.com/office/word/2010/wordprocessingShape">
                          <wps:wsp>
                            <wps:cNvCnPr/>
                            <wps:spPr>
                              <a:xfrm>
                                <a:off x="0" y="0"/>
                                <a:ext cx="1628775"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5" o:spid="_x0000_s1026" o:spt="20" style="position:absolute;left:0pt;margin-left:49.05pt;margin-top:14.7pt;height:0pt;width:128.25pt;z-index:251661312;mso-width-relative:page;mso-height-relative:page;" filled="f" stroked="t" coordsize="21600,21600" o:gfxdata="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za5t&#10;1gAAAAgBAAAPAAAAAAAAAAEAIAAAACIAAABkcnMvZG93bnJldi54bWxQSwECFAAUAAAACACHTuJA&#10;3wcmxeoBAAC5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Calibri" w:hAnsi="Calibri" w:eastAsia="宋体" w:cs="Times New Roman"/>
                <w:kern w:val="0"/>
                <w:sz w:val="20"/>
                <w:szCs w:val="24"/>
              </w:rPr>
              <w:t>联系电话：</w:t>
            </w:r>
          </w:p>
          <w:p>
            <w:pPr>
              <w:ind w:firstLine="2000" w:firstLineChars="1000"/>
              <w:rPr>
                <w:rFonts w:ascii="Calibri" w:hAnsi="Calibri" w:eastAsia="宋体" w:cs="Times New Roman"/>
                <w:kern w:val="0"/>
                <w:sz w:val="20"/>
                <w:szCs w:val="24"/>
              </w:rPr>
            </w:pPr>
          </w:p>
          <w:p>
            <w:pPr>
              <w:ind w:firstLine="2000" w:firstLineChars="1000"/>
              <w:rPr>
                <w:rFonts w:ascii="Calibri" w:hAnsi="Calibri" w:eastAsia="宋体" w:cs="Times New Roman"/>
                <w:kern w:val="0"/>
                <w:sz w:val="20"/>
                <w:szCs w:val="24"/>
              </w:rPr>
            </w:pPr>
            <w:r>
              <w:rPr>
                <w:rFonts w:hint="eastAsia" w:ascii="Calibri" w:hAnsi="Calibri" w:eastAsia="宋体" w:cs="Times New Roman"/>
                <w:kern w:val="0"/>
                <w:sz w:val="20"/>
                <w:szCs w:val="24"/>
              </w:rPr>
              <w:t>（单位盖章）</w:t>
            </w:r>
          </w:p>
        </w:tc>
        <w:tc>
          <w:tcPr>
            <w:tcW w:w="526" w:type="dxa"/>
            <w:vAlign w:val="center"/>
          </w:tcPr>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受</w:t>
            </w: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理</w:t>
            </w: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登记单位</w:t>
            </w:r>
          </w:p>
          <w:p>
            <w:pPr>
              <w:jc w:val="center"/>
              <w:rPr>
                <w:rFonts w:ascii="Calibri" w:hAnsi="Calibri" w:eastAsia="宋体" w:cs="Times New Roman"/>
                <w:kern w:val="0"/>
                <w:sz w:val="20"/>
                <w:szCs w:val="24"/>
              </w:rPr>
            </w:pPr>
          </w:p>
        </w:tc>
        <w:tc>
          <w:tcPr>
            <w:tcW w:w="3969" w:type="dxa"/>
            <w:gridSpan w:val="3"/>
          </w:tcPr>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62336" behindDoc="0" locked="0" layoutInCell="1" allowOverlap="1">
                      <wp:simplePos x="0" y="0"/>
                      <wp:positionH relativeFrom="column">
                        <wp:posOffset>617855</wp:posOffset>
                      </wp:positionH>
                      <wp:positionV relativeFrom="paragraph">
                        <wp:posOffset>176530</wp:posOffset>
                      </wp:positionV>
                      <wp:extent cx="1609725" cy="0"/>
                      <wp:effectExtent l="0" t="4445" r="0" b="5080"/>
                      <wp:wrapNone/>
                      <wp:docPr id="27449234" name="直接连接符 4"/>
                      <wp:cNvGraphicFramePr/>
                      <a:graphic xmlns:a="http://schemas.openxmlformats.org/drawingml/2006/main">
                        <a:graphicData uri="http://schemas.microsoft.com/office/word/2010/wordprocessingShape">
                          <wps:wsp>
                            <wps:cNvCnPr/>
                            <wps:spPr>
                              <a:xfrm>
                                <a:off x="0" y="0"/>
                                <a:ext cx="1609725"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4" o:spid="_x0000_s1026" o:spt="20" style="position:absolute;left:0pt;margin-left:48.65pt;margin-top:13.9pt;height:0pt;width:126.75pt;z-index:251662336;mso-width-relative:page;mso-height-relative:page;" filled="f" stroked="t" coordsize="21600,21600" o:gfxdata="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J7FY&#10;1QAAAAgBAAAPAAAAAAAAAAEAIAAAACIAAABkcnMvZG93bnJldi54bWxQSwECFAAUAAAACACHTuJA&#10;D1xpgOsBAAC4AwAADgAAAAAAAAABACAAAAAkAQAAZHJzL2Uyb0RvYy54bWxQSwUGAAAAAAYABgBZ&#10;AQAAgQUAAAAA&#10;">
                      <v:fill on="f" focussize="0,0"/>
                      <v:stroke weight="0.5pt" color="#000000" miterlimit="8" joinstyle="miter"/>
                      <v:imagedata o:title=""/>
                      <o:lock v:ext="edit" aspectratio="f"/>
                    </v:line>
                  </w:pict>
                </mc:Fallback>
              </mc:AlternateContent>
            </w:r>
            <w:r>
              <w:rPr>
                <w:rFonts w:hint="eastAsia" w:ascii="Calibri" w:hAnsi="Calibri" w:eastAsia="宋体" w:cs="Times New Roman"/>
                <w:kern w:val="0"/>
                <w:sz w:val="20"/>
                <w:szCs w:val="24"/>
              </w:rPr>
              <w:t>单位名称：</w:t>
            </w:r>
            <w:r>
              <w:rPr>
                <w:rFonts w:ascii="Calibri" w:hAnsi="Calibri" w:eastAsia="宋体" w:cs="Times New Roman"/>
                <w:kern w:val="0"/>
                <w:sz w:val="20"/>
                <w:szCs w:val="24"/>
              </w:rPr>
              <w:t xml:space="preserve"> </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179070</wp:posOffset>
                      </wp:positionV>
                      <wp:extent cx="2276475" cy="0"/>
                      <wp:effectExtent l="0" t="4445" r="0" b="5080"/>
                      <wp:wrapNone/>
                      <wp:docPr id="1078163241" name="直接连接符 3"/>
                      <wp:cNvGraphicFramePr/>
                      <a:graphic xmlns:a="http://schemas.openxmlformats.org/drawingml/2006/main">
                        <a:graphicData uri="http://schemas.microsoft.com/office/word/2010/wordprocessingShape">
                          <wps:wsp>
                            <wps:cNvCnPr/>
                            <wps:spPr>
                              <a:xfrm>
                                <a:off x="0" y="0"/>
                                <a:ext cx="2276475"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3" o:spid="_x0000_s1026" o:spt="20" style="position:absolute;left:0pt;margin-left:-1.2pt;margin-top:14.1pt;height:0pt;width:179.25pt;z-index:251663360;mso-width-relative:page;mso-height-relative:page;" filled="f" stroked="t" coordsize="21600,21600" o:gfxdata="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K3&#10;orrWAAAACAEAAA8AAAAAAAAAAQAgAAAAIgAAAGRycy9kb3ducmV2LnhtbFBLAQIUABQAAAAIAIdO&#10;4kAENS487AEAALoDAAAOAAAAAAAAAAEAIAAAACUBAABkcnMvZTJvRG9jLnhtbFBLBQYAAAAABgAG&#10;AFkBAACDBQAAAAA=&#10;">
                      <v:fill on="f" focussize="0,0"/>
                      <v:stroke weight="0.5pt" color="#000000" miterlimit="8" joinstyle="miter"/>
                      <v:imagedata o:title=""/>
                      <o:lock v:ext="edit" aspectratio="f"/>
                    </v:line>
                  </w:pict>
                </mc:Fallback>
              </mc:AlternateConten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hint="eastAsia" w:ascii="Calibri" w:hAnsi="Calibri" w:eastAsia="宋体" w:cs="Times New Roman"/>
                <w:kern w:val="0"/>
                <w:sz w:val="20"/>
                <w:szCs w:val="24"/>
              </w:rPr>
              <w:t>科（股）长：</w:t>
            </w:r>
            <w:r>
              <w:rPr>
                <w:rFonts w:hint="eastAsia" w:ascii="Calibri" w:hAnsi="Calibri" w:eastAsia="宋体" w:cs="Times New Roman"/>
                <w:kern w:val="0"/>
                <w:sz w:val="20"/>
                <w:szCs w:val="24"/>
                <w:u w:val="single"/>
              </w:rPr>
              <w:t xml:space="preserve"> </w:t>
            </w:r>
            <w:r>
              <w:rPr>
                <w:rFonts w:ascii="Calibri" w:hAnsi="Calibri" w:eastAsia="宋体" w:cs="Times New Roman"/>
                <w:kern w:val="0"/>
                <w:sz w:val="20"/>
                <w:szCs w:val="24"/>
                <w:u w:val="single"/>
              </w:rPr>
              <w:t xml:space="preserve">                       </w:t>
            </w: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hint="eastAsia" w:ascii="Calibri" w:hAnsi="Calibri" w:eastAsia="宋体" w:cs="Times New Roman"/>
                <w:kern w:val="0"/>
                <w:sz w:val="20"/>
                <w:szCs w:val="24"/>
              </w:rPr>
              <w:t>联系电话：</w:t>
            </w:r>
            <w:r>
              <w:rPr>
                <w:rFonts w:ascii="Calibri" w:hAnsi="Calibri" w:eastAsia="宋体" w:cs="Times New Roman"/>
                <w:kern w:val="0"/>
                <w:sz w:val="20"/>
                <w:szCs w:val="24"/>
                <w:u w:val="single"/>
              </w:rPr>
              <w:t xml:space="preserve">                         </w:t>
            </w:r>
            <w:r>
              <w:rPr>
                <w:rFonts w:hint="eastAsia" w:ascii="Calibri" w:hAnsi="Calibri" w:eastAsia="宋体" w:cs="Times New Roman"/>
                <w:kern w:val="0"/>
                <w:sz w:val="20"/>
                <w:szCs w:val="24"/>
              </w:rPr>
              <w:t xml:space="preserve">          </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64384" behindDoc="0" locked="0" layoutInCell="1" allowOverlap="1">
                      <wp:simplePos x="0" y="0"/>
                      <wp:positionH relativeFrom="column">
                        <wp:posOffset>518160</wp:posOffset>
                      </wp:positionH>
                      <wp:positionV relativeFrom="paragraph">
                        <wp:posOffset>154305</wp:posOffset>
                      </wp:positionV>
                      <wp:extent cx="935990" cy="0"/>
                      <wp:effectExtent l="0" t="4445" r="0" b="5080"/>
                      <wp:wrapNone/>
                      <wp:docPr id="683646737" name="直接连接符 2"/>
                      <wp:cNvGraphicFramePr/>
                      <a:graphic xmlns:a="http://schemas.openxmlformats.org/drawingml/2006/main">
                        <a:graphicData uri="http://schemas.microsoft.com/office/word/2010/wordprocessingShape">
                          <wps:wsp>
                            <wps:cNvCnPr/>
                            <wps:spPr>
                              <a:xfrm>
                                <a:off x="0" y="0"/>
                                <a:ext cx="935990"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2" o:spid="_x0000_s1026" o:spt="20" style="position:absolute;left:0pt;margin-left:40.8pt;margin-top:12.15pt;height:0pt;width:73.7pt;z-index:251664384;mso-width-relative:page;mso-height-relative:page;" filled="f" stroked="t" coordsize="21600,21600" o:gfxdata="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GSh5HW&#10;AAAACAEAAA8AAAAAAAAAAQAgAAAAIgAAAGRycy9kb3ducmV2LnhtbFBLAQIUABQAAAAIAIdO4kAi&#10;kWVL6QEAALg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Calibri" w:hAnsi="Calibri" w:eastAsia="宋体" w:cs="Times New Roman"/>
                <w:kern w:val="0"/>
                <w:sz w:val="20"/>
                <w:szCs w:val="24"/>
              </w:rPr>
              <w:t xml:space="preserve">联系人：              </w:t>
            </w:r>
          </w:p>
          <w:p>
            <w:pPr>
              <w:rPr>
                <w:rFonts w:ascii="Calibri" w:hAnsi="Calibri" w:eastAsia="宋体" w:cs="Times New Roman"/>
                <w:kern w:val="0"/>
                <w:sz w:val="20"/>
                <w:szCs w:val="24"/>
              </w:rPr>
            </w:pPr>
          </w:p>
          <w:p>
            <w:pPr>
              <w:rPr>
                <w:rFonts w:ascii="Calibri" w:hAnsi="Calibri" w:eastAsia="宋体" w:cs="Times New Roman"/>
                <w:kern w:val="0"/>
                <w:sz w:val="20"/>
                <w:szCs w:val="24"/>
              </w:rPr>
            </w:pPr>
            <w:r>
              <w:rPr>
                <w:rFonts w:ascii="Calibri" w:hAnsi="Calibri" w:eastAsia="宋体" w:cs="Times New Roman"/>
                <w:kern w:val="0"/>
                <w:sz w:val="20"/>
                <w:szCs w:val="24"/>
              </w:rPr>
              <mc:AlternateContent>
                <mc:Choice Requires="wps">
                  <w:drawing>
                    <wp:anchor distT="0" distB="0" distL="114300" distR="114300" simplePos="0" relativeHeight="251665408" behindDoc="0" locked="0" layoutInCell="1" allowOverlap="1">
                      <wp:simplePos x="0" y="0"/>
                      <wp:positionH relativeFrom="column">
                        <wp:posOffset>622935</wp:posOffset>
                      </wp:positionH>
                      <wp:positionV relativeFrom="paragraph">
                        <wp:posOffset>186690</wp:posOffset>
                      </wp:positionV>
                      <wp:extent cx="1628775" cy="0"/>
                      <wp:effectExtent l="0" t="4445" r="0" b="5080"/>
                      <wp:wrapNone/>
                      <wp:docPr id="1459110110" name="直接连接符 1"/>
                      <wp:cNvGraphicFramePr/>
                      <a:graphic xmlns:a="http://schemas.openxmlformats.org/drawingml/2006/main">
                        <a:graphicData uri="http://schemas.microsoft.com/office/word/2010/wordprocessingShape">
                          <wps:wsp>
                            <wps:cNvCnPr/>
                            <wps:spPr>
                              <a:xfrm>
                                <a:off x="0" y="0"/>
                                <a:ext cx="1628775"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1" o:spid="_x0000_s1026" o:spt="20" style="position:absolute;left:0pt;margin-left:49.05pt;margin-top:14.7pt;height:0pt;width:128.25pt;z-index:251665408;mso-width-relative:page;mso-height-relative:page;" filled="f" stroked="t" coordsize="21600,21600" o:gfxdata="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c2u&#10;bdYAAAAIAQAADwAAAAAAAAABACAAAAAiAAAAZHJzL2Rvd25yZXYueG1sUEsBAhQAFAAAAAgAh07i&#10;QOZD5OvrAQAAugMAAA4AAAAAAAAAAQAgAAAAJQEAAGRycy9lMm9Eb2MueG1sUEsFBgAAAAAGAAYA&#10;WQEAAIIFAAAAAA==&#10;">
                      <v:fill on="f" focussize="0,0"/>
                      <v:stroke weight="0.5pt" color="#000000" miterlimit="8" joinstyle="miter"/>
                      <v:imagedata o:title=""/>
                      <o:lock v:ext="edit" aspectratio="f"/>
                    </v:line>
                  </w:pict>
                </mc:Fallback>
              </mc:AlternateContent>
            </w:r>
            <w:r>
              <w:rPr>
                <w:rFonts w:hint="eastAsia" w:ascii="Calibri" w:hAnsi="Calibri" w:eastAsia="宋体" w:cs="Times New Roman"/>
                <w:kern w:val="0"/>
                <w:sz w:val="20"/>
                <w:szCs w:val="24"/>
              </w:rPr>
              <w:t>联系电话：</w:t>
            </w:r>
          </w:p>
          <w:p>
            <w:pPr>
              <w:rPr>
                <w:rFonts w:ascii="Calibri" w:hAnsi="Calibri" w:eastAsia="宋体" w:cs="Times New Roman"/>
                <w:kern w:val="0"/>
                <w:sz w:val="20"/>
                <w:szCs w:val="24"/>
              </w:rPr>
            </w:pPr>
          </w:p>
          <w:p>
            <w:pPr>
              <w:ind w:left="2090" w:leftChars="900" w:right="105" w:hanging="200" w:hangingChars="100"/>
              <w:jc w:val="right"/>
              <w:rPr>
                <w:rFonts w:ascii="Calibri" w:hAnsi="Calibri" w:eastAsia="宋体" w:cs="Times New Roman"/>
                <w:kern w:val="0"/>
                <w:sz w:val="20"/>
                <w:szCs w:val="24"/>
              </w:rPr>
            </w:pPr>
            <w:r>
              <w:rPr>
                <w:rFonts w:hint="eastAsia" w:ascii="Calibri" w:hAnsi="Calibri" w:eastAsia="宋体" w:cs="Times New Roman"/>
                <w:kern w:val="0"/>
                <w:sz w:val="20"/>
                <w:szCs w:val="24"/>
              </w:rPr>
              <w:t xml:space="preserve">（单位盖章）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8" w:type="dxa"/>
            <w:vMerge w:val="restart"/>
            <w:vAlign w:val="center"/>
          </w:tcPr>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工程信息</w:t>
            </w:r>
          </w:p>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tc>
        <w:tc>
          <w:tcPr>
            <w:tcW w:w="1267"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项目名称</w:t>
            </w:r>
          </w:p>
        </w:tc>
        <w:tc>
          <w:tcPr>
            <w:tcW w:w="2601" w:type="dxa"/>
            <w:gridSpan w:val="4"/>
            <w:vAlign w:val="center"/>
          </w:tcPr>
          <w:p>
            <w:pPr>
              <w:jc w:val="center"/>
              <w:rPr>
                <w:rFonts w:ascii="Calibri" w:hAnsi="Calibri" w:eastAsia="宋体" w:cs="Times New Roman"/>
                <w:kern w:val="0"/>
                <w:sz w:val="20"/>
                <w:szCs w:val="24"/>
              </w:rPr>
            </w:pPr>
          </w:p>
        </w:tc>
        <w:tc>
          <w:tcPr>
            <w:tcW w:w="1119" w:type="dxa"/>
            <w:gridSpan w:val="2"/>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建筑类型</w:t>
            </w:r>
          </w:p>
        </w:tc>
        <w:tc>
          <w:tcPr>
            <w:tcW w:w="3376" w:type="dxa"/>
            <w:gridSpan w:val="2"/>
            <w:vAlign w:val="center"/>
          </w:tcPr>
          <w:p>
            <w:pPr>
              <w:jc w:val="center"/>
              <w:rPr>
                <w:rFonts w:ascii="Calibri" w:hAnsi="Calibri" w:eastAsia="宋体" w:cs="Times New Roman"/>
                <w:kern w:val="0"/>
                <w:sz w:val="20"/>
                <w:szCs w:val="24"/>
              </w:rPr>
            </w:pPr>
            <w:r>
              <w:rPr>
                <w:rFonts w:hint="eastAsia" w:ascii="宋体" w:hAnsi="宋体" w:eastAsia="宋体" w:cs="宋体"/>
                <w:kern w:val="0"/>
                <w:sz w:val="20"/>
                <w:szCs w:val="24"/>
              </w:rPr>
              <w:t>□别墅 □多层 □高层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dxa"/>
            <w:vMerge w:val="continue"/>
          </w:tcPr>
          <w:p>
            <w:pPr>
              <w:rPr>
                <w:rFonts w:ascii="Calibri" w:hAnsi="Calibri" w:eastAsia="宋体" w:cs="Times New Roman"/>
                <w:kern w:val="0"/>
                <w:sz w:val="20"/>
                <w:szCs w:val="24"/>
              </w:rPr>
            </w:pPr>
          </w:p>
        </w:tc>
        <w:tc>
          <w:tcPr>
            <w:tcW w:w="1267"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项目受理</w:t>
            </w:r>
          </w:p>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幢号、面积</w:t>
            </w:r>
          </w:p>
        </w:tc>
        <w:tc>
          <w:tcPr>
            <w:tcW w:w="7096" w:type="dxa"/>
            <w:gridSpan w:val="8"/>
          </w:tcPr>
          <w:p>
            <w:pPr>
              <w:jc w:val="center"/>
              <w:rPr>
                <w:rFonts w:ascii="Calibri" w:hAnsi="Calibri"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dxa"/>
            <w:vMerge w:val="continue"/>
          </w:tcPr>
          <w:p>
            <w:pPr>
              <w:rPr>
                <w:rFonts w:ascii="Calibri" w:hAnsi="Calibri" w:eastAsia="宋体" w:cs="Times New Roman"/>
                <w:kern w:val="0"/>
                <w:sz w:val="20"/>
                <w:szCs w:val="24"/>
              </w:rPr>
            </w:pPr>
          </w:p>
        </w:tc>
        <w:tc>
          <w:tcPr>
            <w:tcW w:w="1267"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项目地址</w:t>
            </w:r>
          </w:p>
        </w:tc>
        <w:tc>
          <w:tcPr>
            <w:tcW w:w="7096" w:type="dxa"/>
            <w:gridSpan w:val="8"/>
            <w:vAlign w:val="center"/>
          </w:tcPr>
          <w:p>
            <w:pPr>
              <w:jc w:val="center"/>
              <w:rPr>
                <w:rFonts w:ascii="宋体" w:hAnsi="宋体" w:eastAsia="宋体" w:cs="宋体"/>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dxa"/>
            <w:vMerge w:val="continue"/>
          </w:tcPr>
          <w:p>
            <w:pPr>
              <w:rPr>
                <w:rFonts w:ascii="Calibri" w:hAnsi="Calibri" w:eastAsia="宋体" w:cs="Times New Roman"/>
                <w:kern w:val="0"/>
                <w:sz w:val="20"/>
                <w:szCs w:val="24"/>
              </w:rPr>
            </w:pPr>
          </w:p>
        </w:tc>
        <w:tc>
          <w:tcPr>
            <w:tcW w:w="1267" w:type="dxa"/>
          </w:tcPr>
          <w:p>
            <w:pPr>
              <w:rPr>
                <w:rFonts w:ascii="Calibri" w:hAnsi="Calibri" w:eastAsia="宋体" w:cs="Times New Roman"/>
                <w:kern w:val="0"/>
                <w:sz w:val="20"/>
                <w:szCs w:val="24"/>
              </w:rPr>
            </w:pPr>
            <w:r>
              <w:rPr>
                <w:rFonts w:hint="eastAsia" w:ascii="Calibri" w:hAnsi="Calibri" w:eastAsia="宋体" w:cs="Times New Roman"/>
                <w:kern w:val="0"/>
                <w:sz w:val="20"/>
                <w:szCs w:val="24"/>
              </w:rPr>
              <w:t>总建筑面积</w:t>
            </w:r>
          </w:p>
          <w:p>
            <w:pPr>
              <w:rPr>
                <w:rFonts w:ascii="Calibri" w:hAnsi="Calibri" w:eastAsia="宋体" w:cs="Times New Roman"/>
                <w:kern w:val="0"/>
                <w:sz w:val="20"/>
                <w:szCs w:val="24"/>
              </w:rPr>
            </w:pPr>
            <w:r>
              <w:rPr>
                <w:rFonts w:hint="eastAsia" w:ascii="Calibri" w:hAnsi="Calibri" w:eastAsia="宋体" w:cs="Times New Roman"/>
                <w:kern w:val="0"/>
                <w:sz w:val="20"/>
                <w:szCs w:val="24"/>
              </w:rPr>
              <w:t>（M</w:t>
            </w:r>
            <w:r>
              <w:rPr>
                <w:rFonts w:hint="eastAsia" w:ascii="Calibri" w:hAnsi="Calibri" w:eastAsia="宋体" w:cs="Times New Roman"/>
                <w:kern w:val="0"/>
                <w:sz w:val="20"/>
                <w:szCs w:val="24"/>
                <w:vertAlign w:val="superscript"/>
              </w:rPr>
              <w:t>2</w:t>
            </w:r>
            <w:r>
              <w:rPr>
                <w:rFonts w:hint="eastAsia" w:ascii="Calibri" w:hAnsi="Calibri" w:eastAsia="宋体" w:cs="Times New Roman"/>
                <w:kern w:val="0"/>
                <w:sz w:val="20"/>
                <w:szCs w:val="24"/>
              </w:rPr>
              <w:t>）</w:t>
            </w:r>
          </w:p>
        </w:tc>
        <w:tc>
          <w:tcPr>
            <w:tcW w:w="2601" w:type="dxa"/>
            <w:gridSpan w:val="4"/>
            <w:vAlign w:val="center"/>
          </w:tcPr>
          <w:p>
            <w:pPr>
              <w:jc w:val="right"/>
              <w:rPr>
                <w:rFonts w:ascii="Calibri" w:hAnsi="Calibri" w:eastAsia="宋体" w:cs="Times New Roman"/>
                <w:kern w:val="0"/>
                <w:sz w:val="20"/>
                <w:szCs w:val="24"/>
              </w:rPr>
            </w:pPr>
          </w:p>
        </w:tc>
        <w:tc>
          <w:tcPr>
            <w:tcW w:w="1119" w:type="dxa"/>
            <w:gridSpan w:val="2"/>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结构类型</w:t>
            </w:r>
          </w:p>
        </w:tc>
        <w:tc>
          <w:tcPr>
            <w:tcW w:w="3376" w:type="dxa"/>
            <w:gridSpan w:val="2"/>
            <w:vAlign w:val="center"/>
          </w:tcPr>
          <w:p>
            <w:pPr>
              <w:jc w:val="center"/>
              <w:rPr>
                <w:rFonts w:ascii="Calibri" w:hAnsi="Calibri" w:eastAsia="宋体" w:cs="Times New Roman"/>
                <w:kern w:val="0"/>
                <w:sz w:val="20"/>
                <w:szCs w:val="24"/>
              </w:rPr>
            </w:pPr>
            <w:r>
              <w:rPr>
                <w:rFonts w:hint="eastAsia" w:ascii="宋体" w:hAnsi="宋体" w:eastAsia="宋体" w:cs="宋体"/>
                <w:kern w:val="0"/>
                <w:sz w:val="20"/>
                <w:szCs w:val="24"/>
              </w:rPr>
              <w:t>□钢混 □砖混 □砖木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dxa"/>
            <w:vMerge w:val="continue"/>
          </w:tcPr>
          <w:p>
            <w:pPr>
              <w:rPr>
                <w:rFonts w:ascii="Calibri" w:hAnsi="Calibri" w:eastAsia="宋体" w:cs="Times New Roman"/>
                <w:kern w:val="0"/>
                <w:sz w:val="20"/>
                <w:szCs w:val="24"/>
              </w:rPr>
            </w:pPr>
          </w:p>
        </w:tc>
        <w:tc>
          <w:tcPr>
            <w:tcW w:w="1267" w:type="dxa"/>
          </w:tcPr>
          <w:p>
            <w:pPr>
              <w:rPr>
                <w:rFonts w:ascii="Calibri" w:hAnsi="Calibri" w:eastAsia="宋体" w:cs="Times New Roman"/>
                <w:kern w:val="0"/>
                <w:sz w:val="20"/>
                <w:szCs w:val="24"/>
              </w:rPr>
            </w:pPr>
            <w:r>
              <w:rPr>
                <w:rFonts w:hint="eastAsia" w:ascii="Calibri" w:hAnsi="Calibri" w:eastAsia="宋体" w:cs="Times New Roman"/>
                <w:kern w:val="0"/>
                <w:sz w:val="20"/>
                <w:szCs w:val="24"/>
              </w:rPr>
              <w:t>底层占地面积（M</w:t>
            </w:r>
            <w:r>
              <w:rPr>
                <w:rFonts w:hint="eastAsia" w:ascii="Calibri" w:hAnsi="Calibri" w:eastAsia="宋体" w:cs="Times New Roman"/>
                <w:kern w:val="0"/>
                <w:sz w:val="20"/>
                <w:szCs w:val="24"/>
                <w:vertAlign w:val="superscript"/>
              </w:rPr>
              <w:t>2</w:t>
            </w:r>
            <w:r>
              <w:rPr>
                <w:rFonts w:hint="eastAsia" w:ascii="Calibri" w:hAnsi="Calibri" w:eastAsia="宋体" w:cs="Times New Roman"/>
                <w:kern w:val="0"/>
                <w:sz w:val="20"/>
                <w:szCs w:val="24"/>
              </w:rPr>
              <w:t>）</w:t>
            </w:r>
          </w:p>
        </w:tc>
        <w:tc>
          <w:tcPr>
            <w:tcW w:w="1170" w:type="dxa"/>
            <w:vAlign w:val="center"/>
          </w:tcPr>
          <w:p>
            <w:pPr>
              <w:jc w:val="right"/>
              <w:rPr>
                <w:rFonts w:ascii="Calibri" w:hAnsi="Calibri" w:eastAsia="宋体" w:cs="Times New Roman"/>
                <w:kern w:val="0"/>
                <w:sz w:val="20"/>
                <w:szCs w:val="24"/>
              </w:rPr>
            </w:pPr>
          </w:p>
        </w:tc>
        <w:tc>
          <w:tcPr>
            <w:tcW w:w="450"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幢数</w:t>
            </w:r>
          </w:p>
        </w:tc>
        <w:tc>
          <w:tcPr>
            <w:tcW w:w="981" w:type="dxa"/>
            <w:gridSpan w:val="2"/>
            <w:vAlign w:val="center"/>
          </w:tcPr>
          <w:p>
            <w:pPr>
              <w:jc w:val="right"/>
              <w:rPr>
                <w:rFonts w:ascii="Calibri" w:hAnsi="Calibri" w:eastAsia="宋体" w:cs="Times New Roman"/>
                <w:kern w:val="0"/>
                <w:sz w:val="20"/>
                <w:szCs w:val="24"/>
              </w:rPr>
            </w:pPr>
            <w:r>
              <w:rPr>
                <w:rFonts w:hint="eastAsia" w:ascii="Calibri" w:hAnsi="Calibri" w:eastAsia="宋体" w:cs="Times New Roman"/>
                <w:kern w:val="0"/>
                <w:sz w:val="20"/>
                <w:szCs w:val="24"/>
              </w:rPr>
              <w:t>幢</w:t>
            </w:r>
          </w:p>
        </w:tc>
        <w:tc>
          <w:tcPr>
            <w:tcW w:w="1119" w:type="dxa"/>
            <w:gridSpan w:val="2"/>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建筑层数</w:t>
            </w:r>
          </w:p>
        </w:tc>
        <w:tc>
          <w:tcPr>
            <w:tcW w:w="3376" w:type="dxa"/>
            <w:gridSpan w:val="2"/>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地上     层，地下     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rPr>
                <w:rFonts w:ascii="Calibri" w:hAnsi="Calibri" w:eastAsia="宋体" w:cs="Times New Roman"/>
                <w:kern w:val="0"/>
                <w:sz w:val="20"/>
                <w:szCs w:val="24"/>
              </w:rPr>
            </w:pPr>
          </w:p>
        </w:tc>
        <w:tc>
          <w:tcPr>
            <w:tcW w:w="1267"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施工单位</w:t>
            </w:r>
          </w:p>
        </w:tc>
        <w:tc>
          <w:tcPr>
            <w:tcW w:w="3720" w:type="dxa"/>
            <w:gridSpan w:val="6"/>
            <w:vAlign w:val="center"/>
          </w:tcPr>
          <w:p>
            <w:pPr>
              <w:jc w:val="center"/>
              <w:rPr>
                <w:rFonts w:ascii="Calibri" w:hAnsi="Calibri" w:eastAsia="宋体" w:cs="Times New Roman"/>
                <w:kern w:val="0"/>
                <w:sz w:val="20"/>
                <w:szCs w:val="24"/>
              </w:rPr>
            </w:pPr>
          </w:p>
          <w:p>
            <w:pPr>
              <w:jc w:val="center"/>
              <w:rPr>
                <w:rFonts w:ascii="Calibri" w:hAnsi="Calibri" w:eastAsia="宋体" w:cs="Times New Roman"/>
                <w:kern w:val="0"/>
                <w:sz w:val="20"/>
                <w:szCs w:val="24"/>
              </w:rPr>
            </w:pPr>
          </w:p>
        </w:tc>
        <w:tc>
          <w:tcPr>
            <w:tcW w:w="1260"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项目经理</w:t>
            </w:r>
          </w:p>
        </w:tc>
        <w:tc>
          <w:tcPr>
            <w:tcW w:w="2116" w:type="dxa"/>
            <w:vAlign w:val="center"/>
          </w:tcPr>
          <w:p>
            <w:pPr>
              <w:jc w:val="center"/>
              <w:rPr>
                <w:rFonts w:ascii="Calibri" w:hAnsi="Calibri"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dxa"/>
            <w:vMerge w:val="continue"/>
          </w:tcPr>
          <w:p>
            <w:pPr>
              <w:rPr>
                <w:rFonts w:ascii="Calibri" w:hAnsi="Calibri" w:eastAsia="宋体" w:cs="Times New Roman"/>
                <w:kern w:val="0"/>
                <w:sz w:val="20"/>
                <w:szCs w:val="24"/>
              </w:rPr>
            </w:pPr>
          </w:p>
        </w:tc>
        <w:tc>
          <w:tcPr>
            <w:tcW w:w="1267" w:type="dxa"/>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联系人</w:t>
            </w:r>
          </w:p>
        </w:tc>
        <w:tc>
          <w:tcPr>
            <w:tcW w:w="1710" w:type="dxa"/>
            <w:gridSpan w:val="3"/>
          </w:tcPr>
          <w:p>
            <w:pPr>
              <w:rPr>
                <w:rFonts w:ascii="Calibri" w:hAnsi="Calibri" w:eastAsia="宋体" w:cs="Times New Roman"/>
                <w:kern w:val="0"/>
                <w:sz w:val="20"/>
                <w:szCs w:val="24"/>
              </w:rPr>
            </w:pPr>
          </w:p>
        </w:tc>
        <w:tc>
          <w:tcPr>
            <w:tcW w:w="1417" w:type="dxa"/>
            <w:gridSpan w:val="2"/>
            <w:vAlign w:val="center"/>
          </w:tcPr>
          <w:p>
            <w:pPr>
              <w:jc w:val="center"/>
              <w:rPr>
                <w:rFonts w:ascii="Calibri" w:hAnsi="Calibri" w:eastAsia="宋体" w:cs="Times New Roman"/>
                <w:kern w:val="0"/>
                <w:sz w:val="20"/>
                <w:szCs w:val="24"/>
              </w:rPr>
            </w:pPr>
            <w:r>
              <w:rPr>
                <w:rFonts w:hint="eastAsia" w:ascii="Calibri" w:hAnsi="Calibri" w:eastAsia="宋体" w:cs="Times New Roman"/>
                <w:kern w:val="0"/>
                <w:sz w:val="20"/>
                <w:szCs w:val="24"/>
              </w:rPr>
              <w:t>联系电话</w:t>
            </w:r>
          </w:p>
        </w:tc>
        <w:tc>
          <w:tcPr>
            <w:tcW w:w="3969" w:type="dxa"/>
            <w:gridSpan w:val="3"/>
          </w:tcPr>
          <w:p>
            <w:pPr>
              <w:rPr>
                <w:rFonts w:ascii="Calibri" w:hAnsi="Calibri" w:eastAsia="宋体" w:cs="Times New Roman"/>
                <w:kern w:val="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568" w:type="dxa"/>
            <w:vAlign w:val="center"/>
          </w:tcPr>
          <w:p>
            <w:pPr>
              <w:jc w:val="center"/>
              <w:rPr>
                <w:rFonts w:ascii="Calibri" w:hAnsi="Calibri" w:eastAsia="宋体" w:cs="Times New Roman"/>
                <w:kern w:val="0"/>
                <w:sz w:val="24"/>
                <w:szCs w:val="24"/>
              </w:rPr>
            </w:pPr>
            <w:r>
              <w:rPr>
                <w:rFonts w:hint="eastAsia" w:ascii="Calibri" w:hAnsi="Calibri" w:eastAsia="宋体" w:cs="Times New Roman"/>
                <w:kern w:val="0"/>
                <w:sz w:val="24"/>
                <w:szCs w:val="24"/>
              </w:rPr>
              <w:t>建设单位须知</w:t>
            </w:r>
          </w:p>
        </w:tc>
        <w:tc>
          <w:tcPr>
            <w:tcW w:w="8363" w:type="dxa"/>
            <w:gridSpan w:val="9"/>
          </w:tcPr>
          <w:p>
            <w:pPr>
              <w:rPr>
                <w:rFonts w:ascii="Calibri" w:hAnsi="Calibri" w:eastAsia="宋体" w:cs="Times New Roman"/>
                <w:kern w:val="0"/>
                <w:sz w:val="24"/>
                <w:szCs w:val="24"/>
              </w:rPr>
            </w:pPr>
            <w:bookmarkStart w:id="2" w:name="_Hlk135753421"/>
            <w:r>
              <w:rPr>
                <w:rFonts w:hint="eastAsia" w:ascii="Calibri" w:hAnsi="Calibri" w:eastAsia="宋体" w:cs="Times New Roman"/>
                <w:kern w:val="0"/>
                <w:sz w:val="24"/>
                <w:szCs w:val="24"/>
              </w:rPr>
              <w:t>1、</w:t>
            </w:r>
            <w:bookmarkEnd w:id="2"/>
            <w:r>
              <w:rPr>
                <w:rFonts w:hint="eastAsia" w:ascii="Calibri" w:hAnsi="Calibri" w:eastAsia="宋体" w:cs="Times New Roman"/>
                <w:kern w:val="0"/>
                <w:sz w:val="24"/>
                <w:szCs w:val="24"/>
              </w:rPr>
              <w:t>提交《建设工程规划许可证》、《总平面图》、《底层平面图》电子版。</w:t>
            </w:r>
          </w:p>
          <w:p>
            <w:pPr>
              <w:rPr>
                <w:rFonts w:ascii="Calibri" w:hAnsi="Calibri" w:eastAsia="宋体" w:cs="Times New Roman"/>
                <w:kern w:val="0"/>
                <w:sz w:val="24"/>
                <w:szCs w:val="24"/>
              </w:rPr>
            </w:pPr>
            <w:r>
              <w:rPr>
                <w:rFonts w:ascii="Calibri" w:hAnsi="Calibri" w:eastAsia="宋体" w:cs="Times New Roman"/>
                <w:kern w:val="0"/>
                <w:sz w:val="24"/>
                <w:szCs w:val="24"/>
              </w:rPr>
              <w:t>2</w:t>
            </w:r>
            <w:r>
              <w:rPr>
                <w:rFonts w:hint="eastAsia" w:ascii="Calibri" w:hAnsi="Calibri" w:eastAsia="宋体" w:cs="Times New Roman"/>
                <w:kern w:val="0"/>
                <w:sz w:val="24"/>
                <w:szCs w:val="24"/>
              </w:rPr>
              <w:t>、督促</w:t>
            </w:r>
            <w:bookmarkStart w:id="3" w:name="_Hlk135814907"/>
            <w:r>
              <w:rPr>
                <w:rFonts w:hint="eastAsia" w:ascii="Calibri" w:hAnsi="Calibri" w:eastAsia="宋体" w:cs="Times New Roman"/>
                <w:kern w:val="0"/>
                <w:sz w:val="24"/>
                <w:szCs w:val="24"/>
              </w:rPr>
              <w:t>施工单位在房屋建设施工过程中，及时清除建筑场地遗留的废旧木质材料和其他含有纤维素的废弃物。</w:t>
            </w:r>
          </w:p>
          <w:bookmarkEnd w:id="3"/>
          <w:p>
            <w:pPr>
              <w:rPr>
                <w:rFonts w:ascii="Calibri" w:hAnsi="Calibri" w:eastAsia="宋体" w:cs="Times New Roman"/>
                <w:kern w:val="0"/>
                <w:sz w:val="24"/>
                <w:szCs w:val="24"/>
              </w:rPr>
            </w:pPr>
            <w:r>
              <w:rPr>
                <w:rFonts w:ascii="Calibri" w:hAnsi="Calibri" w:eastAsia="宋体" w:cs="Times New Roman"/>
                <w:kern w:val="0"/>
                <w:sz w:val="24"/>
                <w:szCs w:val="24"/>
              </w:rPr>
              <w:t>3</w:t>
            </w:r>
            <w:r>
              <w:rPr>
                <w:rFonts w:hint="eastAsia" w:ascii="Calibri" w:hAnsi="Calibri" w:eastAsia="宋体" w:cs="Times New Roman"/>
                <w:kern w:val="0"/>
                <w:sz w:val="24"/>
                <w:szCs w:val="24"/>
              </w:rPr>
              <w:t>、为确保白蚁预防施工质量，建设工程施工进行到基础</w:t>
            </w:r>
            <w:r>
              <w:rPr>
                <w:rFonts w:hint="eastAsia" w:ascii="宋体" w:hAnsi="宋体" w:eastAsia="宋体" w:cs="Times New Roman"/>
                <w:kern w:val="0"/>
                <w:sz w:val="24"/>
                <w:szCs w:val="24"/>
              </w:rPr>
              <w:t>±0，回填土到位，</w:t>
            </w:r>
            <w:r>
              <w:rPr>
                <w:rFonts w:hint="eastAsia" w:ascii="Calibri" w:hAnsi="Calibri" w:eastAsia="宋体" w:cs="Times New Roman"/>
                <w:kern w:val="0"/>
                <w:sz w:val="24"/>
                <w:szCs w:val="24"/>
              </w:rPr>
              <w:t>地面硬化前联系白蚁防治</w:t>
            </w:r>
            <w:r>
              <w:rPr>
                <w:rFonts w:hint="eastAsia" w:ascii="Calibri" w:hAnsi="Calibri" w:eastAsia="宋体" w:cs="Times New Roman"/>
                <w:kern w:val="0"/>
                <w:sz w:val="24"/>
                <w:szCs w:val="24"/>
                <w:lang w:eastAsia="zh-CN"/>
              </w:rPr>
              <w:t>机构</w:t>
            </w:r>
            <w:bookmarkStart w:id="4" w:name="_GoBack"/>
            <w:bookmarkEnd w:id="4"/>
            <w:r>
              <w:rPr>
                <w:rFonts w:hint="eastAsia" w:ascii="Calibri" w:hAnsi="Calibri" w:eastAsia="宋体" w:cs="Times New Roman"/>
                <w:kern w:val="0"/>
                <w:sz w:val="24"/>
                <w:szCs w:val="24"/>
              </w:rPr>
              <w:t>，领取白蚁预防药物、器具，安排施工人员，在白蚁防治专业技术人员指导监督下及时实施白蚁预防工程。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31" w:type="dxa"/>
            <w:gridSpan w:val="10"/>
            <w:vAlign w:val="center"/>
          </w:tcPr>
          <w:p>
            <w:pPr>
              <w:jc w:val="left"/>
              <w:rPr>
                <w:rFonts w:ascii="Calibri" w:hAnsi="Calibri" w:eastAsia="宋体" w:cs="Times New Roman"/>
                <w:kern w:val="0"/>
                <w:sz w:val="20"/>
                <w:szCs w:val="24"/>
              </w:rPr>
            </w:pPr>
            <w:r>
              <w:rPr>
                <w:rFonts w:hint="eastAsia" w:ascii="Calibri" w:hAnsi="Calibri" w:eastAsia="宋体" w:cs="Times New Roman"/>
                <w:kern w:val="0"/>
                <w:sz w:val="20"/>
                <w:szCs w:val="24"/>
              </w:rPr>
              <w:t>本登记单一式贰份，建设单位壹份、白蚁预防单位壹份。</w:t>
            </w:r>
          </w:p>
        </w:tc>
      </w:tr>
    </w:tbl>
    <w:p>
      <w:pPr>
        <w:rPr>
          <w:rFonts w:ascii="Calibri" w:hAnsi="Calibri" w:eastAsia="宋体" w:cs="Times New Roman"/>
          <w:szCs w:val="24"/>
        </w:rPr>
      </w:pPr>
      <w:r>
        <w:rPr>
          <w:rFonts w:hint="eastAsia" w:ascii="Calibri" w:hAnsi="Calibri" w:eastAsia="宋体" w:cs="Times New Roman"/>
          <w:szCs w:val="24"/>
        </w:rPr>
        <w:t xml:space="preserve"> 登记编号：蚁防</w:t>
      </w:r>
      <w:r>
        <w:rPr>
          <w:rFonts w:ascii="Calibri" w:hAnsi="Calibri" w:eastAsia="宋体" w:cs="Times New Roman"/>
          <w:szCs w:val="24"/>
        </w:rPr>
        <w:t>[</w:t>
      </w:r>
      <w:r>
        <w:rPr>
          <w:rFonts w:hint="eastAsia" w:ascii="Calibri" w:hAnsi="Calibri" w:eastAsia="宋体" w:cs="Times New Roman"/>
          <w:szCs w:val="24"/>
        </w:rPr>
        <w:t xml:space="preserve">      </w:t>
      </w:r>
      <w:r>
        <w:rPr>
          <w:rFonts w:ascii="Calibri" w:hAnsi="Calibri" w:eastAsia="宋体" w:cs="Times New Roman"/>
          <w:szCs w:val="24"/>
        </w:rPr>
        <w:t>]</w:t>
      </w:r>
      <w:r>
        <w:rPr>
          <w:rFonts w:hint="eastAsia" w:ascii="Calibri" w:hAnsi="Calibri" w:eastAsia="宋体" w:cs="Times New Roman"/>
          <w:szCs w:val="24"/>
        </w:rPr>
        <w:t xml:space="preserve"> 第    号              </w:t>
      </w:r>
      <w:r>
        <w:rPr>
          <w:rFonts w:hint="eastAsia" w:ascii="Calibri" w:hAnsi="Calibri" w:eastAsia="宋体" w:cs="Times New Roman"/>
          <w:szCs w:val="21"/>
        </w:rPr>
        <w:t>受理日期：    年   月</w:t>
      </w:r>
      <w:r>
        <w:rPr>
          <w:rFonts w:hint="eastAsia" w:ascii="Calibri" w:hAnsi="Calibri" w:eastAsia="宋体" w:cs="Times New Roman"/>
          <w:szCs w:val="24"/>
        </w:rPr>
        <w:t xml:space="preserve">   日</w:t>
      </w:r>
    </w:p>
    <w:bookmarkEnd w:id="1"/>
    <w:p>
      <w:pPr>
        <w:pStyle w:val="2"/>
        <w:shd w:val="clear" w:color="auto" w:fill="FFFFFF"/>
        <w:spacing w:before="0" w:beforeAutospacing="0" w:after="60" w:afterAutospacing="0" w:line="600" w:lineRule="exact"/>
        <w:rPr>
          <w:rFonts w:ascii="仿宋_GB2312" w:hAnsi="Microsoft YaHei UI" w:eastAsia="仿宋_GB2312"/>
          <w:spacing w:val="8"/>
          <w:sz w:val="28"/>
          <w:szCs w:val="28"/>
        </w:rPr>
      </w:pPr>
      <w:r>
        <w:rPr>
          <w:rFonts w:hint="eastAsia" w:ascii="仿宋_GB2312" w:hAnsi="仿宋" w:eastAsia="仿宋_GB2312" w:cs="仿宋"/>
          <w:spacing w:val="-2"/>
          <w:sz w:val="28"/>
          <w:szCs w:val="28"/>
          <w:shd w:val="clear" w:color="auto" w:fill="FFFFFF"/>
          <w:lang w:eastAsia="zh-CN"/>
        </w:rPr>
        <w:t>表</w:t>
      </w:r>
      <w:r>
        <w:rPr>
          <w:rFonts w:hint="eastAsia" w:ascii="仿宋_GB2312" w:hAnsi="仿宋" w:eastAsia="仿宋_GB2312" w:cs="仿宋"/>
          <w:spacing w:val="-2"/>
          <w:sz w:val="28"/>
          <w:szCs w:val="28"/>
          <w:shd w:val="clear" w:color="auto" w:fill="FFFFFF"/>
        </w:rPr>
        <w:t>二:</w:t>
      </w:r>
    </w:p>
    <w:p>
      <w:pPr>
        <w:ind w:firstLine="4800" w:firstLineChars="1500"/>
        <w:rPr>
          <w:rFonts w:ascii="仿宋" w:hAnsi="仿宋" w:eastAsia="仿宋"/>
          <w:sz w:val="32"/>
          <w:szCs w:val="32"/>
        </w:rPr>
      </w:pPr>
      <w:r>
        <w:rPr>
          <w:rFonts w:hint="eastAsia" w:ascii="仿宋" w:hAnsi="仿宋" w:eastAsia="仿宋"/>
          <w:sz w:val="32"/>
          <w:szCs w:val="32"/>
        </w:rPr>
        <w:t>证号：</w:t>
      </w:r>
    </w:p>
    <w:p>
      <w:pPr>
        <w:jc w:val="center"/>
        <w:rPr>
          <w:rFonts w:ascii="黑体" w:hAnsi="黑体" w:eastAsia="黑体"/>
          <w:sz w:val="44"/>
          <w:szCs w:val="44"/>
        </w:rPr>
      </w:pPr>
      <w:r>
        <w:rPr>
          <w:rFonts w:hint="eastAsia" w:ascii="黑体" w:hAnsi="黑体" w:eastAsia="黑体"/>
          <w:sz w:val="44"/>
          <w:szCs w:val="44"/>
        </w:rPr>
        <w:t>新建</w:t>
      </w:r>
      <w:r>
        <w:rPr>
          <w:rFonts w:hint="eastAsia" w:ascii="黑体" w:hAnsi="黑体" w:eastAsia="黑体"/>
          <w:sz w:val="44"/>
          <w:szCs w:val="44"/>
          <w:lang w:eastAsia="zh-CN"/>
        </w:rPr>
        <w:t>（</w:t>
      </w:r>
      <w:r>
        <w:rPr>
          <w:rFonts w:hint="eastAsia" w:ascii="黑体" w:hAnsi="黑体" w:eastAsia="黑体"/>
          <w:sz w:val="44"/>
          <w:szCs w:val="44"/>
        </w:rPr>
        <w:t>改建、扩建</w:t>
      </w:r>
      <w:r>
        <w:rPr>
          <w:rFonts w:hint="eastAsia" w:ascii="黑体" w:hAnsi="黑体" w:eastAsia="黑体"/>
          <w:sz w:val="44"/>
          <w:szCs w:val="44"/>
          <w:lang w:eastAsia="zh-CN"/>
        </w:rPr>
        <w:t>）</w:t>
      </w:r>
      <w:r>
        <w:rPr>
          <w:rFonts w:hint="eastAsia" w:ascii="黑体" w:hAnsi="黑体" w:eastAsia="黑体"/>
          <w:sz w:val="44"/>
          <w:szCs w:val="44"/>
        </w:rPr>
        <w:t>房屋白蚁预防证明</w:t>
      </w:r>
    </w:p>
    <w:p>
      <w:pPr>
        <w:rPr>
          <w:rFonts w:ascii="仿宋" w:hAnsi="仿宋" w:eastAsia="仿宋"/>
          <w:sz w:val="44"/>
          <w:szCs w:val="44"/>
        </w:rPr>
      </w:pPr>
    </w:p>
    <w:p>
      <w:pPr>
        <w:jc w:val="center"/>
        <w:rPr>
          <w:rFonts w:ascii="仿宋" w:hAnsi="仿宋" w:eastAsia="仿宋"/>
          <w:sz w:val="30"/>
          <w:szCs w:val="30"/>
        </w:rPr>
      </w:pPr>
      <w:r>
        <w:rPr>
          <w:rFonts w:hint="eastAsia" w:ascii="仿宋" w:hAnsi="仿宋" w:eastAsia="仿宋"/>
          <w:sz w:val="30"/>
          <w:szCs w:val="30"/>
        </w:rPr>
        <w:t>蚁防字【    】第  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 w:hAnsi="仿宋" w:eastAsia="仿宋"/>
                <w:kern w:val="0"/>
                <w:sz w:val="30"/>
                <w:szCs w:val="30"/>
              </w:rPr>
            </w:pPr>
            <w:r>
              <w:rPr>
                <w:rFonts w:hint="eastAsia" w:ascii="仿宋" w:hAnsi="仿宋" w:eastAsia="仿宋"/>
                <w:kern w:val="0"/>
                <w:sz w:val="30"/>
                <w:szCs w:val="30"/>
              </w:rPr>
              <w:t>建设单位</w:t>
            </w:r>
          </w:p>
        </w:tc>
        <w:tc>
          <w:tcPr>
            <w:tcW w:w="6854" w:type="dxa"/>
            <w:gridSpan w:val="3"/>
          </w:tcPr>
          <w:p>
            <w:pP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 w:hAnsi="仿宋" w:eastAsia="仿宋"/>
                <w:kern w:val="0"/>
                <w:sz w:val="30"/>
                <w:szCs w:val="30"/>
              </w:rPr>
            </w:pPr>
            <w:r>
              <w:rPr>
                <w:rFonts w:hint="eastAsia" w:ascii="仿宋" w:hAnsi="仿宋" w:eastAsia="仿宋"/>
                <w:kern w:val="0"/>
                <w:sz w:val="30"/>
                <w:szCs w:val="30"/>
              </w:rPr>
              <w:t>工程名称</w:t>
            </w:r>
          </w:p>
        </w:tc>
        <w:tc>
          <w:tcPr>
            <w:tcW w:w="6854" w:type="dxa"/>
            <w:gridSpan w:val="3"/>
          </w:tcPr>
          <w:p>
            <w:pP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 w:hAnsi="仿宋" w:eastAsia="仿宋"/>
                <w:kern w:val="0"/>
                <w:sz w:val="30"/>
                <w:szCs w:val="30"/>
              </w:rPr>
            </w:pPr>
            <w:r>
              <w:rPr>
                <w:rFonts w:hint="eastAsia" w:ascii="仿宋" w:hAnsi="仿宋" w:eastAsia="仿宋"/>
                <w:kern w:val="0"/>
                <w:sz w:val="30"/>
                <w:szCs w:val="30"/>
              </w:rPr>
              <w:t>工程地址</w:t>
            </w:r>
          </w:p>
        </w:tc>
        <w:tc>
          <w:tcPr>
            <w:tcW w:w="6854" w:type="dxa"/>
            <w:gridSpan w:val="3"/>
          </w:tcPr>
          <w:p>
            <w:pP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 w:hAnsi="仿宋" w:eastAsia="仿宋"/>
                <w:kern w:val="0"/>
                <w:sz w:val="30"/>
                <w:szCs w:val="30"/>
              </w:rPr>
            </w:pPr>
            <w:r>
              <w:rPr>
                <w:rFonts w:hint="eastAsia" w:ascii="仿宋" w:hAnsi="仿宋" w:eastAsia="仿宋"/>
                <w:kern w:val="0"/>
                <w:sz w:val="30"/>
                <w:szCs w:val="30"/>
              </w:rPr>
              <w:t>实施白蚁</w:t>
            </w:r>
          </w:p>
          <w:p>
            <w:pPr>
              <w:rPr>
                <w:rFonts w:ascii="仿宋" w:hAnsi="仿宋" w:eastAsia="仿宋"/>
                <w:kern w:val="0"/>
                <w:sz w:val="30"/>
                <w:szCs w:val="30"/>
              </w:rPr>
            </w:pPr>
            <w:r>
              <w:rPr>
                <w:rFonts w:hint="eastAsia" w:ascii="仿宋" w:hAnsi="仿宋" w:eastAsia="仿宋"/>
                <w:kern w:val="0"/>
                <w:sz w:val="30"/>
                <w:szCs w:val="30"/>
              </w:rPr>
              <w:t>预防楼栋</w:t>
            </w:r>
          </w:p>
        </w:tc>
        <w:tc>
          <w:tcPr>
            <w:tcW w:w="6854" w:type="dxa"/>
            <w:gridSpan w:val="3"/>
          </w:tcPr>
          <w:p>
            <w:pP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 w:hAnsi="仿宋" w:eastAsia="仿宋"/>
                <w:kern w:val="0"/>
                <w:sz w:val="30"/>
                <w:szCs w:val="30"/>
              </w:rPr>
            </w:pPr>
            <w:r>
              <w:rPr>
                <w:rFonts w:hint="eastAsia" w:ascii="仿宋" w:hAnsi="仿宋" w:eastAsia="仿宋"/>
                <w:kern w:val="0"/>
                <w:sz w:val="30"/>
                <w:szCs w:val="30"/>
              </w:rPr>
              <w:t>建筑类型</w:t>
            </w:r>
          </w:p>
        </w:tc>
        <w:tc>
          <w:tcPr>
            <w:tcW w:w="2592" w:type="dxa"/>
          </w:tcPr>
          <w:p>
            <w:pPr>
              <w:rPr>
                <w:rFonts w:ascii="仿宋" w:hAnsi="仿宋" w:eastAsia="仿宋"/>
                <w:kern w:val="0"/>
                <w:sz w:val="30"/>
                <w:szCs w:val="30"/>
              </w:rPr>
            </w:pPr>
          </w:p>
        </w:tc>
        <w:tc>
          <w:tcPr>
            <w:tcW w:w="2131" w:type="dxa"/>
          </w:tcPr>
          <w:p>
            <w:pPr>
              <w:rPr>
                <w:rFonts w:ascii="仿宋" w:hAnsi="仿宋" w:eastAsia="仿宋"/>
                <w:kern w:val="0"/>
                <w:sz w:val="30"/>
                <w:szCs w:val="30"/>
              </w:rPr>
            </w:pPr>
            <w:r>
              <w:rPr>
                <w:rFonts w:hint="eastAsia" w:ascii="仿宋" w:hAnsi="仿宋" w:eastAsia="仿宋"/>
                <w:kern w:val="0"/>
                <w:sz w:val="30"/>
                <w:szCs w:val="30"/>
              </w:rPr>
              <w:t>建筑结构</w:t>
            </w:r>
          </w:p>
        </w:tc>
        <w:tc>
          <w:tcPr>
            <w:tcW w:w="2131" w:type="dxa"/>
          </w:tcPr>
          <w:p>
            <w:pP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 w:hAnsi="仿宋" w:eastAsia="仿宋"/>
                <w:kern w:val="0"/>
                <w:sz w:val="30"/>
                <w:szCs w:val="30"/>
              </w:rPr>
            </w:pPr>
            <w:r>
              <w:rPr>
                <w:rFonts w:hint="eastAsia" w:ascii="仿宋" w:hAnsi="仿宋" w:eastAsia="仿宋"/>
                <w:kern w:val="0"/>
                <w:sz w:val="30"/>
                <w:szCs w:val="30"/>
              </w:rPr>
              <w:t>建筑面积</w:t>
            </w:r>
          </w:p>
        </w:tc>
        <w:tc>
          <w:tcPr>
            <w:tcW w:w="2592" w:type="dxa"/>
          </w:tcPr>
          <w:p>
            <w:pPr>
              <w:rPr>
                <w:rFonts w:ascii="仿宋" w:hAnsi="仿宋" w:eastAsia="仿宋"/>
                <w:kern w:val="0"/>
                <w:sz w:val="30"/>
                <w:szCs w:val="30"/>
              </w:rPr>
            </w:pPr>
          </w:p>
        </w:tc>
        <w:tc>
          <w:tcPr>
            <w:tcW w:w="2131" w:type="dxa"/>
          </w:tcPr>
          <w:p>
            <w:pPr>
              <w:rPr>
                <w:rFonts w:ascii="仿宋" w:hAnsi="仿宋" w:eastAsia="仿宋"/>
                <w:kern w:val="0"/>
                <w:sz w:val="30"/>
                <w:szCs w:val="30"/>
              </w:rPr>
            </w:pPr>
            <w:r>
              <w:rPr>
                <w:rFonts w:hint="eastAsia" w:ascii="仿宋" w:hAnsi="仿宋" w:eastAsia="仿宋"/>
                <w:kern w:val="0"/>
                <w:sz w:val="30"/>
                <w:szCs w:val="30"/>
              </w:rPr>
              <w:t>防治保质期</w:t>
            </w:r>
          </w:p>
        </w:tc>
        <w:tc>
          <w:tcPr>
            <w:tcW w:w="2131" w:type="dxa"/>
          </w:tcPr>
          <w:p>
            <w:pP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522" w:type="dxa"/>
            <w:gridSpan w:val="4"/>
          </w:tcPr>
          <w:p>
            <w:pPr>
              <w:rPr>
                <w:rFonts w:ascii="仿宋" w:hAnsi="仿宋" w:eastAsia="仿宋"/>
                <w:kern w:val="0"/>
                <w:sz w:val="30"/>
                <w:szCs w:val="30"/>
              </w:rPr>
            </w:pPr>
          </w:p>
          <w:p>
            <w:pPr>
              <w:ind w:firstLine="600" w:firstLineChars="200"/>
              <w:rPr>
                <w:rFonts w:ascii="仿宋" w:hAnsi="仿宋" w:eastAsia="仿宋"/>
                <w:kern w:val="0"/>
                <w:sz w:val="30"/>
                <w:szCs w:val="30"/>
              </w:rPr>
            </w:pPr>
            <w:r>
              <w:rPr>
                <w:rFonts w:hint="eastAsia" w:ascii="仿宋" w:hAnsi="仿宋" w:eastAsia="仿宋"/>
                <w:kern w:val="0"/>
                <w:sz w:val="30"/>
                <w:szCs w:val="30"/>
              </w:rPr>
              <w:t>上述房屋已于    年   月   日按《城市房屋白蚁防治管理规定》（</w:t>
            </w:r>
            <w:r>
              <w:rPr>
                <w:rFonts w:hint="eastAsia" w:ascii="仿宋" w:hAnsi="仿宋" w:eastAsia="仿宋"/>
                <w:kern w:val="0"/>
                <w:sz w:val="30"/>
                <w:szCs w:val="30"/>
                <w:lang w:eastAsia="zh-CN"/>
              </w:rPr>
              <w:t>住建</w:t>
            </w:r>
            <w:r>
              <w:rPr>
                <w:rFonts w:hint="eastAsia" w:ascii="仿宋" w:hAnsi="仿宋" w:eastAsia="仿宋"/>
                <w:kern w:val="0"/>
                <w:sz w:val="30"/>
                <w:szCs w:val="30"/>
              </w:rPr>
              <w:t>部令第130号）实施白蚁预防，特此证明。</w:t>
            </w:r>
          </w:p>
          <w:p>
            <w:pPr>
              <w:rPr>
                <w:rFonts w:ascii="仿宋" w:hAnsi="仿宋" w:eastAsia="仿宋"/>
                <w:kern w:val="0"/>
                <w:sz w:val="30"/>
                <w:szCs w:val="30"/>
              </w:rPr>
            </w:pPr>
          </w:p>
          <w:p>
            <w:pPr>
              <w:rPr>
                <w:rFonts w:ascii="仿宋" w:hAnsi="仿宋" w:eastAsia="仿宋"/>
                <w:kern w:val="0"/>
                <w:sz w:val="30"/>
                <w:szCs w:val="30"/>
              </w:rPr>
            </w:pPr>
          </w:p>
          <w:p>
            <w:pPr>
              <w:rPr>
                <w:rFonts w:ascii="仿宋" w:hAnsi="仿宋" w:eastAsia="仿宋"/>
                <w:kern w:val="0"/>
                <w:sz w:val="30"/>
                <w:szCs w:val="30"/>
              </w:rPr>
            </w:pPr>
            <w:r>
              <w:rPr>
                <w:rFonts w:hint="eastAsia" w:ascii="仿宋" w:hAnsi="仿宋" w:eastAsia="仿宋"/>
                <w:kern w:val="0"/>
                <w:sz w:val="30"/>
                <w:szCs w:val="30"/>
              </w:rPr>
              <w:t xml:space="preserve">                               住房建设保障中心</w:t>
            </w:r>
          </w:p>
          <w:p>
            <w:pPr>
              <w:rPr>
                <w:rFonts w:ascii="仿宋" w:hAnsi="仿宋" w:eastAsia="仿宋"/>
                <w:kern w:val="0"/>
                <w:sz w:val="30"/>
                <w:szCs w:val="30"/>
              </w:rPr>
            </w:pPr>
            <w:r>
              <w:rPr>
                <w:rFonts w:hint="eastAsia" w:ascii="仿宋" w:hAnsi="仿宋" w:eastAsia="仿宋"/>
                <w:kern w:val="0"/>
                <w:sz w:val="30"/>
                <w:szCs w:val="30"/>
              </w:rPr>
              <w:t xml:space="preserve">                                  年  月   日 </w:t>
            </w:r>
          </w:p>
        </w:tc>
      </w:tr>
    </w:tbl>
    <w:p>
      <w:pPr>
        <w:rPr>
          <w:rFonts w:ascii="Times New Roman" w:hAnsi="Times New Roman" w:eastAsia="宋体" w:cs="Times New Roman"/>
          <w:szCs w:val="24"/>
        </w:rPr>
      </w:pPr>
      <w:r>
        <w:rPr>
          <w:rFonts w:hint="eastAsia" w:ascii="Times New Roman" w:hAnsi="Times New Roman" w:eastAsia="宋体" w:cs="Times New Roman"/>
          <w:szCs w:val="24"/>
        </w:rPr>
        <w:t>说明：</w:t>
      </w:r>
    </w:p>
    <w:p>
      <w:pPr>
        <w:rPr>
          <w:rFonts w:hint="eastAsia" w:ascii="Times New Roman" w:hAnsi="Times New Roman" w:eastAsia="宋体" w:cs="Times New Roman"/>
          <w:szCs w:val="24"/>
        </w:rPr>
      </w:pPr>
      <w:r>
        <w:rPr>
          <w:rFonts w:hint="eastAsia" w:ascii="Times New Roman" w:hAnsi="Times New Roman" w:eastAsia="宋体" w:cs="Times New Roman"/>
          <w:szCs w:val="24"/>
        </w:rPr>
        <w:t>此证明一式肆份，住房建设保障中心贰份（其中白蚁防治</w:t>
      </w:r>
      <w:r>
        <w:rPr>
          <w:rFonts w:hint="eastAsia" w:ascii="Times New Roman" w:hAnsi="Times New Roman" w:eastAsia="宋体" w:cs="Times New Roman"/>
          <w:szCs w:val="24"/>
          <w:lang w:eastAsia="zh-CN"/>
        </w:rPr>
        <w:t>机构</w:t>
      </w:r>
      <w:r>
        <w:rPr>
          <w:rFonts w:hint="eastAsia" w:ascii="Times New Roman" w:hAnsi="Times New Roman" w:eastAsia="宋体" w:cs="Times New Roman"/>
          <w:szCs w:val="24"/>
        </w:rPr>
        <w:t>壹份）、建设单位贰份（报住房和</w:t>
      </w:r>
    </w:p>
    <w:p>
      <w:pPr>
        <w:rPr>
          <w:rFonts w:ascii="Times New Roman" w:hAnsi="Times New Roman" w:eastAsia="宋体" w:cs="Times New Roman"/>
          <w:szCs w:val="24"/>
        </w:rPr>
      </w:pPr>
      <w:r>
        <w:rPr>
          <w:rFonts w:hint="eastAsia" w:ascii="Times New Roman" w:hAnsi="Times New Roman" w:eastAsia="宋体" w:cs="Times New Roman"/>
          <w:szCs w:val="24"/>
        </w:rPr>
        <w:t>城乡建设行政主管部门城建档案馆存档壹份）。</w:t>
      </w:r>
    </w:p>
    <w:p>
      <w:pPr>
        <w:rPr>
          <w:rFonts w:ascii="仿宋_GB2312" w:hAnsi="Microsoft YaHei UI" w:eastAsia="仿宋_GB2312"/>
          <w:spacing w:val="8"/>
          <w:sz w:val="32"/>
          <w:szCs w:val="32"/>
        </w:rPr>
      </w:pPr>
      <w:r>
        <w:rPr>
          <w:rFonts w:hint="eastAsia" w:ascii="Times New Roman" w:hAnsi="Times New Roman" w:eastAsia="宋体" w:cs="Times New Roman"/>
          <w:szCs w:val="24"/>
        </w:rPr>
        <w:t>此证明涂改或未盖公章无效。</w:t>
      </w:r>
    </w:p>
    <w:p>
      <w:pPr>
        <w:widowControl/>
        <w:shd w:val="clear" w:color="auto" w:fill="FFFFFF"/>
        <w:spacing w:line="579" w:lineRule="exact"/>
        <w:ind w:firstLine="640" w:firstLineChars="200"/>
        <w:rPr>
          <w:rFonts w:hint="eastAsia" w:ascii="Times New Roman" w:hAnsi="Times New Roman" w:eastAsia="仿宋_GB2312" w:cs="Times New Roman"/>
          <w:color w:val="000000" w:themeColor="text1"/>
          <w:kern w:val="0"/>
          <w:sz w:val="32"/>
          <w:szCs w:val="32"/>
          <w14:textFill>
            <w14:solidFill>
              <w14:schemeClr w14:val="tx1"/>
            </w14:solidFill>
          </w14:textFill>
        </w:rPr>
      </w:pPr>
    </w:p>
    <w:sectPr>
      <w:pgSz w:w="11906" w:h="16838"/>
      <w:pgMar w:top="1474" w:right="1474" w:bottom="147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NGRiMGEwNWFjZTI3NTMyYzkwZmRiZmE1NWIyODcifQ=="/>
  </w:docVars>
  <w:rsids>
    <w:rsidRoot w:val="005C058B"/>
    <w:rsid w:val="00296CC2"/>
    <w:rsid w:val="003252FA"/>
    <w:rsid w:val="003538E0"/>
    <w:rsid w:val="00383875"/>
    <w:rsid w:val="005C058B"/>
    <w:rsid w:val="005E00B0"/>
    <w:rsid w:val="008519FE"/>
    <w:rsid w:val="00907E56"/>
    <w:rsid w:val="00B96142"/>
    <w:rsid w:val="00DB54C2"/>
    <w:rsid w:val="00DE6371"/>
    <w:rsid w:val="00E369FC"/>
    <w:rsid w:val="07870753"/>
    <w:rsid w:val="0A19056F"/>
    <w:rsid w:val="163460C2"/>
    <w:rsid w:val="182F4BB3"/>
    <w:rsid w:val="18355762"/>
    <w:rsid w:val="18B0725F"/>
    <w:rsid w:val="19C213AC"/>
    <w:rsid w:val="1CE043D4"/>
    <w:rsid w:val="25E57613"/>
    <w:rsid w:val="2B555C7A"/>
    <w:rsid w:val="2CEE5099"/>
    <w:rsid w:val="2D5A47CD"/>
    <w:rsid w:val="2F5530D7"/>
    <w:rsid w:val="2F5D0029"/>
    <w:rsid w:val="315E5DB0"/>
    <w:rsid w:val="322F68C6"/>
    <w:rsid w:val="32AC761F"/>
    <w:rsid w:val="35F67C89"/>
    <w:rsid w:val="39F079AE"/>
    <w:rsid w:val="421FEC80"/>
    <w:rsid w:val="42707246"/>
    <w:rsid w:val="447D3FC3"/>
    <w:rsid w:val="46F10812"/>
    <w:rsid w:val="49503A71"/>
    <w:rsid w:val="4C5D1DA4"/>
    <w:rsid w:val="4EBA5FD7"/>
    <w:rsid w:val="4F181CF7"/>
    <w:rsid w:val="5188202E"/>
    <w:rsid w:val="53637777"/>
    <w:rsid w:val="55E84717"/>
    <w:rsid w:val="59373EF5"/>
    <w:rsid w:val="5F77F1D0"/>
    <w:rsid w:val="63744AD8"/>
    <w:rsid w:val="649D0DE4"/>
    <w:rsid w:val="6DC63C51"/>
    <w:rsid w:val="73CD6141"/>
    <w:rsid w:val="74745CE3"/>
    <w:rsid w:val="750B06CD"/>
    <w:rsid w:val="7AEA2880"/>
    <w:rsid w:val="7DC9F1DF"/>
    <w:rsid w:val="AB5FDE5E"/>
    <w:rsid w:val="FE1C8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autoRedefine/>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15"/>
    <w:basedOn w:val="5"/>
    <w:autoRedefine/>
    <w:qFormat/>
    <w:uiPriority w:val="0"/>
    <w:rPr>
      <w:rFonts w:hint="default" w:ascii="Times New Roman" w:hAnsi="Times New Roman" w:cs="Times New Roman"/>
      <w:b/>
      <w:bCs/>
    </w:rPr>
  </w:style>
  <w:style w:type="paragraph" w:customStyle="1" w:styleId="7">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570</Words>
  <Characters>3252</Characters>
  <Lines>27</Lines>
  <Paragraphs>7</Paragraphs>
  <TotalTime>8</TotalTime>
  <ScaleCrop>false</ScaleCrop>
  <LinksUpToDate>false</LinksUpToDate>
  <CharactersWithSpaces>3815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2023-11-02T00:33:00Z</dcterms:created>
  <dc:creator>Administrator</dc:creator>
  <cp:lastModifiedBy>Administrator</cp:lastModifiedBy>
  <cp:lastPrinted>2024-02-01T18:46:00Z</cp:lastPrinted>
  <dcterms:modified xsi:type="dcterms:W3CDTF">2024-04-07T01:29:10Z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22FDD4D5A43B48989E4E1A55915DDAE4_13</vt:lpwstr>
  </property>
</Properties>
</file>